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95" w:rsidRDefault="00050AF0" w:rsidP="0019204F">
      <w:pPr>
        <w:jc w:val="both"/>
      </w:pPr>
      <w:r>
        <w:rPr>
          <w:noProof/>
          <w:lang w:eastAsia="fr-FR"/>
        </w:rPr>
        <w:drawing>
          <wp:inline distT="0" distB="0" distL="0" distR="0">
            <wp:extent cx="1765300" cy="380607"/>
            <wp:effectExtent l="0" t="0" r="635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paris-nanterre-couleur-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75" cy="3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F28" w:rsidRDefault="00350F28" w:rsidP="0019204F">
      <w:pPr>
        <w:jc w:val="both"/>
        <w:rPr>
          <w:b/>
        </w:rPr>
      </w:pPr>
    </w:p>
    <w:p w:rsidR="00C77182" w:rsidRPr="00675D95" w:rsidRDefault="003F07B6" w:rsidP="0019204F">
      <w:pPr>
        <w:jc w:val="center"/>
        <w:rPr>
          <w:b/>
        </w:rPr>
      </w:pPr>
      <w:r w:rsidRPr="00675D95">
        <w:rPr>
          <w:b/>
        </w:rPr>
        <w:t>THESE DE DOCTORAT SUR TRAVAUX</w:t>
      </w:r>
    </w:p>
    <w:p w:rsidR="003F07B6" w:rsidRDefault="003F07B6" w:rsidP="0019204F">
      <w:pPr>
        <w:jc w:val="center"/>
        <w:rPr>
          <w:b/>
        </w:rPr>
      </w:pPr>
      <w:r w:rsidRPr="00675D95">
        <w:rPr>
          <w:b/>
        </w:rPr>
        <w:t>PROCEDURE D’INSCRIPTION, DE REALISATION ET DE SOUTE</w:t>
      </w:r>
      <w:r w:rsidR="00BE2886" w:rsidRPr="00675D95">
        <w:rPr>
          <w:b/>
        </w:rPr>
        <w:t>N</w:t>
      </w:r>
      <w:r w:rsidRPr="00675D95">
        <w:rPr>
          <w:b/>
        </w:rPr>
        <w:t>ANCE</w:t>
      </w:r>
    </w:p>
    <w:p w:rsidR="00350F28" w:rsidRPr="00675D95" w:rsidRDefault="00350F28" w:rsidP="0019204F">
      <w:pPr>
        <w:jc w:val="both"/>
        <w:rPr>
          <w:b/>
        </w:rPr>
      </w:pPr>
    </w:p>
    <w:p w:rsidR="003F07B6" w:rsidRPr="00350F28" w:rsidRDefault="00350F28" w:rsidP="001920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Référence</w:t>
      </w:r>
      <w:r w:rsidR="00005592">
        <w:rPr>
          <w:rFonts w:ascii="Arial" w:hAnsi="Arial" w:cs="Arial"/>
          <w:b/>
          <w:sz w:val="20"/>
          <w:szCs w:val="20"/>
        </w:rPr>
        <w:t>s</w:t>
      </w:r>
      <w:r w:rsidR="003F07B6" w:rsidRPr="00350F28">
        <w:rPr>
          <w:rFonts w:ascii="Arial" w:hAnsi="Arial" w:cs="Arial"/>
          <w:b/>
          <w:sz w:val="20"/>
          <w:szCs w:val="20"/>
        </w:rPr>
        <w:t xml:space="preserve"> </w:t>
      </w:r>
      <w:r w:rsidR="003F07B6" w:rsidRPr="00350F28">
        <w:rPr>
          <w:rFonts w:ascii="Arial" w:hAnsi="Arial" w:cs="Arial"/>
          <w:sz w:val="20"/>
          <w:szCs w:val="20"/>
        </w:rPr>
        <w:t>:</w:t>
      </w:r>
    </w:p>
    <w:p w:rsidR="003F07B6" w:rsidRDefault="003F07B6" w:rsidP="0019204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 xml:space="preserve">Arrêté du </w:t>
      </w:r>
      <w:r w:rsidR="00461651">
        <w:rPr>
          <w:rFonts w:ascii="Arial" w:hAnsi="Arial" w:cs="Arial"/>
          <w:sz w:val="20"/>
          <w:szCs w:val="20"/>
        </w:rPr>
        <w:t>25 mai 2016</w:t>
      </w:r>
      <w:r w:rsidRPr="00350F28">
        <w:rPr>
          <w:rFonts w:ascii="Arial" w:hAnsi="Arial" w:cs="Arial"/>
          <w:sz w:val="20"/>
          <w:szCs w:val="20"/>
        </w:rPr>
        <w:t xml:space="preserve"> r</w:t>
      </w:r>
      <w:r w:rsidR="00350F28">
        <w:rPr>
          <w:rFonts w:ascii="Arial" w:hAnsi="Arial" w:cs="Arial"/>
          <w:sz w:val="20"/>
          <w:szCs w:val="20"/>
        </w:rPr>
        <w:t>elatif à la formation doctorale.</w:t>
      </w:r>
    </w:p>
    <w:p w:rsidR="0019204F" w:rsidRDefault="0019204F" w:rsidP="0019204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Collèg</w:t>
      </w:r>
      <w:r w:rsidR="00005592">
        <w:rPr>
          <w:rFonts w:ascii="Arial" w:hAnsi="Arial" w:cs="Arial"/>
          <w:sz w:val="20"/>
          <w:szCs w:val="20"/>
        </w:rPr>
        <w:t>e des Ecoles Doctorales du 4 décembre 2015</w:t>
      </w:r>
    </w:p>
    <w:p w:rsidR="00350F28" w:rsidRDefault="00005592" w:rsidP="0019204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01884">
        <w:rPr>
          <w:rFonts w:ascii="Arial" w:hAnsi="Arial" w:cs="Arial"/>
          <w:sz w:val="20"/>
          <w:szCs w:val="20"/>
        </w:rPr>
        <w:t xml:space="preserve">Commission Recherche du </w:t>
      </w:r>
      <w:r w:rsidR="004A2056">
        <w:rPr>
          <w:rFonts w:ascii="Arial" w:hAnsi="Arial" w:cs="Arial"/>
          <w:sz w:val="20"/>
          <w:szCs w:val="20"/>
        </w:rPr>
        <w:t>15 mars 2015</w:t>
      </w:r>
    </w:p>
    <w:p w:rsidR="00101884" w:rsidRPr="00101884" w:rsidRDefault="00101884" w:rsidP="00101884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3F07B6" w:rsidRPr="00350F28" w:rsidRDefault="003F07B6" w:rsidP="0019204F">
      <w:p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L’</w:t>
      </w:r>
      <w:r w:rsidR="00050AF0">
        <w:rPr>
          <w:rFonts w:ascii="Arial" w:hAnsi="Arial" w:cs="Arial"/>
          <w:sz w:val="20"/>
          <w:szCs w:val="20"/>
        </w:rPr>
        <w:t>Université Paris Nanterre</w:t>
      </w:r>
      <w:r w:rsidRPr="00350F28">
        <w:rPr>
          <w:rFonts w:ascii="Arial" w:hAnsi="Arial" w:cs="Arial"/>
          <w:sz w:val="20"/>
          <w:szCs w:val="20"/>
        </w:rPr>
        <w:t xml:space="preserve"> propose une modalité de préparation du doctorat lorsque des travaux de recherche ont déjà été réalisés par le candidat. Différent</w:t>
      </w:r>
      <w:r w:rsidR="00675D95" w:rsidRPr="00350F28">
        <w:rPr>
          <w:rFonts w:ascii="Arial" w:hAnsi="Arial" w:cs="Arial"/>
          <w:sz w:val="20"/>
          <w:szCs w:val="20"/>
        </w:rPr>
        <w:t>e</w:t>
      </w:r>
      <w:r w:rsidRPr="00350F28">
        <w:rPr>
          <w:rFonts w:ascii="Arial" w:hAnsi="Arial" w:cs="Arial"/>
          <w:sz w:val="20"/>
          <w:szCs w:val="20"/>
        </w:rPr>
        <w:t xml:space="preserve"> de la procédure de doctorat par </w:t>
      </w:r>
      <w:r w:rsidRPr="00350F28">
        <w:rPr>
          <w:rFonts w:ascii="Arial" w:hAnsi="Arial" w:cs="Arial"/>
          <w:i/>
          <w:sz w:val="20"/>
          <w:szCs w:val="20"/>
        </w:rPr>
        <w:t>« Validation</w:t>
      </w:r>
      <w:r w:rsidRPr="00350F28">
        <w:rPr>
          <w:rFonts w:ascii="Arial" w:hAnsi="Arial" w:cs="Arial"/>
          <w:sz w:val="20"/>
          <w:szCs w:val="20"/>
        </w:rPr>
        <w:t xml:space="preserve"> </w:t>
      </w:r>
      <w:r w:rsidRPr="00350F28">
        <w:rPr>
          <w:rFonts w:ascii="Arial" w:hAnsi="Arial" w:cs="Arial"/>
          <w:i/>
          <w:sz w:val="20"/>
          <w:szCs w:val="20"/>
        </w:rPr>
        <w:t>des Acquis de l’Expérience »,</w:t>
      </w:r>
      <w:r w:rsidRPr="00350F28">
        <w:rPr>
          <w:rFonts w:ascii="Arial" w:hAnsi="Arial" w:cs="Arial"/>
          <w:sz w:val="20"/>
          <w:szCs w:val="20"/>
        </w:rPr>
        <w:t xml:space="preserve"> elle prend exclusivement en compte les travaux et études rédigés par le candidat au moment du dépôt de sa demande et ne requiert a priori aucune recherche nouvelle.</w:t>
      </w:r>
    </w:p>
    <w:p w:rsidR="003F07B6" w:rsidRPr="00350F28" w:rsidRDefault="00455E81" w:rsidP="0019204F">
      <w:p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La procédure de thèse de doctorat sur travaux à</w:t>
      </w:r>
      <w:r w:rsidR="00740D29">
        <w:rPr>
          <w:rFonts w:ascii="Arial" w:hAnsi="Arial" w:cs="Arial"/>
          <w:sz w:val="20"/>
          <w:szCs w:val="20"/>
        </w:rPr>
        <w:t xml:space="preserve"> l</w:t>
      </w:r>
      <w:r w:rsidR="00740D29" w:rsidRPr="00350F28">
        <w:rPr>
          <w:rFonts w:ascii="Arial" w:hAnsi="Arial" w:cs="Arial"/>
          <w:sz w:val="20"/>
          <w:szCs w:val="20"/>
        </w:rPr>
        <w:t>’</w:t>
      </w:r>
      <w:r w:rsidR="00050AF0">
        <w:rPr>
          <w:rFonts w:ascii="Arial" w:hAnsi="Arial" w:cs="Arial"/>
          <w:sz w:val="20"/>
          <w:szCs w:val="20"/>
        </w:rPr>
        <w:t>Université Paris Nanterre</w:t>
      </w:r>
      <w:r w:rsidR="00740D29" w:rsidRPr="00350F28">
        <w:rPr>
          <w:rFonts w:ascii="Arial" w:hAnsi="Arial" w:cs="Arial"/>
          <w:sz w:val="20"/>
          <w:szCs w:val="20"/>
        </w:rPr>
        <w:t xml:space="preserve"> </w:t>
      </w:r>
      <w:r w:rsidRPr="00350F28">
        <w:rPr>
          <w:rFonts w:ascii="Arial" w:hAnsi="Arial" w:cs="Arial"/>
          <w:sz w:val="20"/>
          <w:szCs w:val="20"/>
        </w:rPr>
        <w:t xml:space="preserve">comprend </w:t>
      </w:r>
      <w:r w:rsidR="00FC7A28" w:rsidRPr="00350F28">
        <w:rPr>
          <w:rFonts w:ascii="Arial" w:hAnsi="Arial" w:cs="Arial"/>
          <w:b/>
          <w:sz w:val="20"/>
          <w:szCs w:val="20"/>
        </w:rPr>
        <w:t>quatre</w:t>
      </w:r>
      <w:r w:rsidRPr="00350F28">
        <w:rPr>
          <w:rFonts w:ascii="Arial" w:hAnsi="Arial" w:cs="Arial"/>
          <w:b/>
          <w:sz w:val="20"/>
          <w:szCs w:val="20"/>
        </w:rPr>
        <w:t xml:space="preserve"> étapes</w:t>
      </w:r>
      <w:r w:rsidRPr="00350F28">
        <w:rPr>
          <w:rFonts w:ascii="Arial" w:hAnsi="Arial" w:cs="Arial"/>
          <w:sz w:val="20"/>
          <w:szCs w:val="20"/>
        </w:rPr>
        <w:t>.</w:t>
      </w:r>
    </w:p>
    <w:p w:rsidR="00FC7A28" w:rsidRDefault="00FC7A28" w:rsidP="0019204F">
      <w:pPr>
        <w:pStyle w:val="Paragraphedeliste"/>
        <w:numPr>
          <w:ilvl w:val="0"/>
          <w:numId w:val="4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Dépôt du dossier auprès de l’école doctorale concernée</w:t>
      </w:r>
      <w:r w:rsidR="00350F28">
        <w:rPr>
          <w:rFonts w:ascii="Arial" w:hAnsi="Arial" w:cs="Arial"/>
          <w:sz w:val="20"/>
          <w:szCs w:val="20"/>
        </w:rPr>
        <w:t> ;</w:t>
      </w:r>
    </w:p>
    <w:p w:rsidR="00350F28" w:rsidRPr="00350F28" w:rsidRDefault="00350F28" w:rsidP="0019204F">
      <w:pPr>
        <w:pStyle w:val="Paragraphedeliste"/>
        <w:spacing w:before="240"/>
        <w:jc w:val="both"/>
        <w:rPr>
          <w:rFonts w:ascii="Arial" w:hAnsi="Arial" w:cs="Arial"/>
          <w:sz w:val="12"/>
          <w:szCs w:val="12"/>
        </w:rPr>
      </w:pPr>
    </w:p>
    <w:p w:rsidR="00455E81" w:rsidRDefault="00455E81" w:rsidP="0019204F">
      <w:pPr>
        <w:pStyle w:val="Paragraphedeliste"/>
        <w:numPr>
          <w:ilvl w:val="0"/>
          <w:numId w:val="4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Recevab</w:t>
      </w:r>
      <w:r w:rsidR="00FC7A28" w:rsidRPr="00350F28">
        <w:rPr>
          <w:rFonts w:ascii="Arial" w:hAnsi="Arial" w:cs="Arial"/>
          <w:sz w:val="20"/>
          <w:szCs w:val="20"/>
        </w:rPr>
        <w:t>ilité du dossier de candidature (dans les 2 mois</w:t>
      </w:r>
      <w:r w:rsidR="00675D95" w:rsidRPr="00350F28">
        <w:rPr>
          <w:rFonts w:ascii="Arial" w:hAnsi="Arial" w:cs="Arial"/>
          <w:sz w:val="20"/>
          <w:szCs w:val="20"/>
        </w:rPr>
        <w:t xml:space="preserve"> suivant la demande</w:t>
      </w:r>
      <w:r w:rsidR="00FC7A28" w:rsidRPr="00350F28">
        <w:rPr>
          <w:rFonts w:ascii="Arial" w:hAnsi="Arial" w:cs="Arial"/>
          <w:sz w:val="20"/>
          <w:szCs w:val="20"/>
        </w:rPr>
        <w:t>)</w:t>
      </w:r>
      <w:r w:rsidR="00350F28">
        <w:rPr>
          <w:rFonts w:ascii="Arial" w:hAnsi="Arial" w:cs="Arial"/>
          <w:sz w:val="20"/>
          <w:szCs w:val="20"/>
        </w:rPr>
        <w:t> ;</w:t>
      </w:r>
    </w:p>
    <w:p w:rsidR="00350F28" w:rsidRPr="00350F28" w:rsidRDefault="00350F28" w:rsidP="0019204F">
      <w:pPr>
        <w:pStyle w:val="Paragraphedeliste"/>
        <w:jc w:val="both"/>
        <w:rPr>
          <w:rFonts w:ascii="Arial" w:hAnsi="Arial" w:cs="Arial"/>
          <w:sz w:val="12"/>
          <w:szCs w:val="12"/>
        </w:rPr>
      </w:pPr>
    </w:p>
    <w:p w:rsidR="00455E81" w:rsidRDefault="00455E81" w:rsidP="0019204F">
      <w:pPr>
        <w:pStyle w:val="Paragraphedeliste"/>
        <w:numPr>
          <w:ilvl w:val="0"/>
          <w:numId w:val="4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Ré</w:t>
      </w:r>
      <w:r w:rsidR="00FC7A28" w:rsidRPr="00350F28">
        <w:rPr>
          <w:rFonts w:ascii="Arial" w:hAnsi="Arial" w:cs="Arial"/>
          <w:sz w:val="20"/>
          <w:szCs w:val="20"/>
        </w:rPr>
        <w:t>daction du mémoire de thèse</w:t>
      </w:r>
      <w:r w:rsidR="00350F28">
        <w:rPr>
          <w:rFonts w:ascii="Arial" w:hAnsi="Arial" w:cs="Arial"/>
          <w:sz w:val="20"/>
          <w:szCs w:val="20"/>
        </w:rPr>
        <w:t> ;</w:t>
      </w:r>
    </w:p>
    <w:p w:rsidR="00350F28" w:rsidRPr="00350F28" w:rsidRDefault="00350F28" w:rsidP="0019204F">
      <w:pPr>
        <w:pStyle w:val="Paragraphedeliste"/>
        <w:spacing w:before="240"/>
        <w:jc w:val="both"/>
        <w:rPr>
          <w:rFonts w:ascii="Arial" w:hAnsi="Arial" w:cs="Arial"/>
          <w:sz w:val="12"/>
          <w:szCs w:val="12"/>
        </w:rPr>
      </w:pPr>
    </w:p>
    <w:p w:rsidR="00455E81" w:rsidRPr="00350F28" w:rsidRDefault="00455E81" w:rsidP="0019204F">
      <w:pPr>
        <w:pStyle w:val="Paragraphedeliste"/>
        <w:numPr>
          <w:ilvl w:val="0"/>
          <w:numId w:val="4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Soutenance de thèse</w:t>
      </w:r>
      <w:r w:rsidR="00350F28">
        <w:rPr>
          <w:rFonts w:ascii="Arial" w:hAnsi="Arial" w:cs="Arial"/>
          <w:sz w:val="20"/>
          <w:szCs w:val="20"/>
        </w:rPr>
        <w:t>.</w:t>
      </w:r>
    </w:p>
    <w:p w:rsidR="00391219" w:rsidRPr="00350F28" w:rsidRDefault="00455E81" w:rsidP="0019204F">
      <w:p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 xml:space="preserve">L’étape </w:t>
      </w:r>
      <w:r w:rsidR="00FC7A28" w:rsidRPr="00350F28">
        <w:rPr>
          <w:rFonts w:ascii="Arial" w:hAnsi="Arial" w:cs="Arial"/>
          <w:sz w:val="20"/>
          <w:szCs w:val="20"/>
        </w:rPr>
        <w:t>2</w:t>
      </w:r>
      <w:r w:rsidRPr="00350F28">
        <w:rPr>
          <w:rFonts w:ascii="Arial" w:hAnsi="Arial" w:cs="Arial"/>
          <w:sz w:val="20"/>
          <w:szCs w:val="20"/>
        </w:rPr>
        <w:t xml:space="preserve"> permet de vé</w:t>
      </w:r>
      <w:r w:rsidR="00675D95" w:rsidRPr="00350F28">
        <w:rPr>
          <w:rFonts w:ascii="Arial" w:hAnsi="Arial" w:cs="Arial"/>
          <w:sz w:val="20"/>
          <w:szCs w:val="20"/>
        </w:rPr>
        <w:t>rifier que le candidat présente le niveau requis pour</w:t>
      </w:r>
      <w:r w:rsidRPr="00350F28">
        <w:rPr>
          <w:rFonts w:ascii="Arial" w:hAnsi="Arial" w:cs="Arial"/>
          <w:sz w:val="20"/>
          <w:szCs w:val="20"/>
        </w:rPr>
        <w:t xml:space="preserve"> une formation doctorale</w:t>
      </w:r>
      <w:r w:rsidR="00FC7A28" w:rsidRPr="00350F28">
        <w:rPr>
          <w:rFonts w:ascii="Arial" w:hAnsi="Arial" w:cs="Arial"/>
          <w:sz w:val="20"/>
          <w:szCs w:val="20"/>
        </w:rPr>
        <w:t>.</w:t>
      </w:r>
      <w:r w:rsidRPr="00350F28">
        <w:rPr>
          <w:rFonts w:ascii="Arial" w:hAnsi="Arial" w:cs="Arial"/>
          <w:sz w:val="20"/>
          <w:szCs w:val="20"/>
        </w:rPr>
        <w:t xml:space="preserve"> L’objectif est de vérifier l</w:t>
      </w:r>
      <w:bookmarkStart w:id="0" w:name="_GoBack"/>
      <w:bookmarkEnd w:id="0"/>
      <w:r w:rsidRPr="00350F28">
        <w:rPr>
          <w:rFonts w:ascii="Arial" w:hAnsi="Arial" w:cs="Arial"/>
          <w:sz w:val="20"/>
          <w:szCs w:val="20"/>
        </w:rPr>
        <w:t>a qualité du dossier du candidat afin de réduire le risque de refus d’autorisation de soutenance. Elle ne requiert pas d’inscription.</w:t>
      </w:r>
      <w:r w:rsidR="00FC7A28" w:rsidRPr="00350F28">
        <w:rPr>
          <w:rFonts w:ascii="Arial" w:hAnsi="Arial" w:cs="Arial"/>
          <w:sz w:val="20"/>
          <w:szCs w:val="20"/>
        </w:rPr>
        <w:t xml:space="preserve"> </w:t>
      </w:r>
    </w:p>
    <w:p w:rsidR="00455E81" w:rsidRPr="0087759B" w:rsidRDefault="00455E81" w:rsidP="0019204F">
      <w:pPr>
        <w:jc w:val="both"/>
        <w:rPr>
          <w:rFonts w:ascii="Arial" w:hAnsi="Arial" w:cs="Arial"/>
          <w:b/>
          <w:sz w:val="20"/>
          <w:szCs w:val="20"/>
        </w:rPr>
      </w:pPr>
      <w:r w:rsidRPr="0087759B">
        <w:rPr>
          <w:rFonts w:ascii="Arial" w:hAnsi="Arial" w:cs="Arial"/>
          <w:b/>
          <w:sz w:val="20"/>
          <w:szCs w:val="20"/>
        </w:rPr>
        <w:t xml:space="preserve">Les étapes </w:t>
      </w:r>
      <w:r w:rsidR="00FC7A28" w:rsidRPr="0087759B">
        <w:rPr>
          <w:rFonts w:ascii="Arial" w:hAnsi="Arial" w:cs="Arial"/>
          <w:b/>
          <w:sz w:val="20"/>
          <w:szCs w:val="20"/>
        </w:rPr>
        <w:t>3</w:t>
      </w:r>
      <w:r w:rsidRPr="0087759B">
        <w:rPr>
          <w:rFonts w:ascii="Arial" w:hAnsi="Arial" w:cs="Arial"/>
          <w:b/>
          <w:sz w:val="20"/>
          <w:szCs w:val="20"/>
        </w:rPr>
        <w:t xml:space="preserve"> et </w:t>
      </w:r>
      <w:r w:rsidR="00FC7A28" w:rsidRPr="0087759B">
        <w:rPr>
          <w:rFonts w:ascii="Arial" w:hAnsi="Arial" w:cs="Arial"/>
          <w:b/>
          <w:sz w:val="20"/>
          <w:szCs w:val="20"/>
        </w:rPr>
        <w:t>4</w:t>
      </w:r>
      <w:r w:rsidRPr="0087759B">
        <w:rPr>
          <w:rFonts w:ascii="Arial" w:hAnsi="Arial" w:cs="Arial"/>
          <w:b/>
          <w:sz w:val="20"/>
          <w:szCs w:val="20"/>
        </w:rPr>
        <w:t xml:space="preserve"> se déroulent sur une seule année universitaire et requièrent une inscription unique.</w:t>
      </w:r>
    </w:p>
    <w:p w:rsidR="00350F28" w:rsidRPr="00350F28" w:rsidRDefault="00350F28" w:rsidP="0019204F">
      <w:pPr>
        <w:jc w:val="both"/>
        <w:rPr>
          <w:rFonts w:ascii="Arial" w:hAnsi="Arial" w:cs="Arial"/>
          <w:sz w:val="20"/>
          <w:szCs w:val="20"/>
        </w:rPr>
      </w:pPr>
    </w:p>
    <w:p w:rsidR="00391219" w:rsidRPr="00350F28" w:rsidRDefault="00391219" w:rsidP="0019204F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Dépôt du dossier de candidature</w:t>
      </w:r>
    </w:p>
    <w:p w:rsidR="00455E81" w:rsidRPr="00350F28" w:rsidRDefault="00455E81" w:rsidP="0019204F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Recevabilité</w:t>
      </w:r>
    </w:p>
    <w:p w:rsidR="00455E81" w:rsidRPr="00350F28" w:rsidRDefault="00455E81" w:rsidP="0019204F">
      <w:p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 xml:space="preserve">Le candidat prépare un </w:t>
      </w:r>
      <w:r w:rsidRPr="00350F28">
        <w:rPr>
          <w:rFonts w:ascii="Arial" w:hAnsi="Arial" w:cs="Arial"/>
          <w:b/>
          <w:sz w:val="20"/>
          <w:szCs w:val="20"/>
        </w:rPr>
        <w:t>dossier de recevabilité</w:t>
      </w:r>
      <w:r w:rsidRPr="00350F28">
        <w:rPr>
          <w:rFonts w:ascii="Arial" w:hAnsi="Arial" w:cs="Arial"/>
          <w:sz w:val="20"/>
          <w:szCs w:val="20"/>
        </w:rPr>
        <w:t xml:space="preserve"> qui comprend les documents suivants :</w:t>
      </w:r>
    </w:p>
    <w:p w:rsidR="00455E81" w:rsidRDefault="00455E81" w:rsidP="0019204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Un curriculum-vitae détaillé recensant l’ensemble d</w:t>
      </w:r>
      <w:r w:rsidR="00FC7A28" w:rsidRPr="00350F28">
        <w:rPr>
          <w:rFonts w:ascii="Arial" w:hAnsi="Arial" w:cs="Arial"/>
          <w:sz w:val="20"/>
          <w:szCs w:val="20"/>
        </w:rPr>
        <w:t xml:space="preserve">es expériences professionnelles, </w:t>
      </w:r>
      <w:r w:rsidRPr="00350F28">
        <w:rPr>
          <w:rFonts w:ascii="Arial" w:hAnsi="Arial" w:cs="Arial"/>
          <w:sz w:val="20"/>
          <w:szCs w:val="20"/>
        </w:rPr>
        <w:t>l’intégralité des productions</w:t>
      </w:r>
      <w:r w:rsidR="00AE0A79" w:rsidRPr="00350F28">
        <w:rPr>
          <w:rStyle w:val="Appelnotedebasdep"/>
          <w:rFonts w:ascii="Arial" w:hAnsi="Arial" w:cs="Arial"/>
          <w:sz w:val="20"/>
          <w:szCs w:val="20"/>
        </w:rPr>
        <w:footnoteReference w:id="1"/>
      </w:r>
      <w:r w:rsidR="00FC7A28" w:rsidRPr="00350F28">
        <w:rPr>
          <w:rFonts w:ascii="Arial" w:hAnsi="Arial" w:cs="Arial"/>
          <w:sz w:val="20"/>
          <w:szCs w:val="20"/>
        </w:rPr>
        <w:t xml:space="preserve"> </w:t>
      </w:r>
      <w:r w:rsidRPr="00350F28">
        <w:rPr>
          <w:rFonts w:ascii="Arial" w:hAnsi="Arial" w:cs="Arial"/>
          <w:sz w:val="20"/>
          <w:szCs w:val="20"/>
        </w:rPr>
        <w:t xml:space="preserve">hiérarchisées et organisées </w:t>
      </w:r>
      <w:r w:rsidR="00FC7A28" w:rsidRPr="00350F28">
        <w:rPr>
          <w:rFonts w:ascii="Arial" w:hAnsi="Arial" w:cs="Arial"/>
          <w:sz w:val="20"/>
          <w:szCs w:val="20"/>
        </w:rPr>
        <w:t>selon les normes de la discipline concernée</w:t>
      </w:r>
      <w:r w:rsidRPr="00350F28">
        <w:rPr>
          <w:rFonts w:ascii="Arial" w:hAnsi="Arial" w:cs="Arial"/>
          <w:sz w:val="20"/>
          <w:szCs w:val="20"/>
        </w:rPr>
        <w:t> ;</w:t>
      </w:r>
    </w:p>
    <w:p w:rsidR="00350F28" w:rsidRPr="00350F28" w:rsidRDefault="00350F28" w:rsidP="0019204F">
      <w:pPr>
        <w:pStyle w:val="Paragraphedeliste"/>
        <w:jc w:val="both"/>
        <w:rPr>
          <w:rFonts w:ascii="Arial" w:hAnsi="Arial" w:cs="Arial"/>
          <w:sz w:val="12"/>
          <w:szCs w:val="12"/>
        </w:rPr>
      </w:pPr>
    </w:p>
    <w:p w:rsidR="00455E81" w:rsidRDefault="00455E81" w:rsidP="0019204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 xml:space="preserve">Une note </w:t>
      </w:r>
      <w:r w:rsidR="00FC7A28" w:rsidRPr="00350F28">
        <w:rPr>
          <w:rFonts w:ascii="Arial" w:hAnsi="Arial" w:cs="Arial"/>
          <w:sz w:val="20"/>
          <w:szCs w:val="20"/>
        </w:rPr>
        <w:t xml:space="preserve">de 30 pages </w:t>
      </w:r>
      <w:r w:rsidR="00391219" w:rsidRPr="00350F28">
        <w:rPr>
          <w:rFonts w:ascii="Arial" w:hAnsi="Arial" w:cs="Arial"/>
          <w:sz w:val="20"/>
          <w:szCs w:val="20"/>
        </w:rPr>
        <w:t>maximum</w:t>
      </w:r>
      <w:r w:rsidR="00FC7A28" w:rsidRPr="00350F28">
        <w:rPr>
          <w:rFonts w:ascii="Arial" w:hAnsi="Arial" w:cs="Arial"/>
          <w:sz w:val="20"/>
          <w:szCs w:val="20"/>
        </w:rPr>
        <w:t xml:space="preserve"> </w:t>
      </w:r>
      <w:r w:rsidRPr="00350F28">
        <w:rPr>
          <w:rFonts w:ascii="Arial" w:hAnsi="Arial" w:cs="Arial"/>
          <w:sz w:val="20"/>
          <w:szCs w:val="20"/>
        </w:rPr>
        <w:t>présentant les travaux de recherc</w:t>
      </w:r>
      <w:r w:rsidR="00391219" w:rsidRPr="00350F28">
        <w:rPr>
          <w:rFonts w:ascii="Arial" w:hAnsi="Arial" w:cs="Arial"/>
          <w:sz w:val="20"/>
          <w:szCs w:val="20"/>
        </w:rPr>
        <w:t>he et de développement réalisés</w:t>
      </w:r>
      <w:r w:rsidRPr="00350F28">
        <w:rPr>
          <w:rFonts w:ascii="Arial" w:hAnsi="Arial" w:cs="Arial"/>
          <w:sz w:val="20"/>
          <w:szCs w:val="20"/>
        </w:rPr>
        <w:t xml:space="preserve"> et précisant</w:t>
      </w:r>
      <w:r w:rsidR="001F4D7E" w:rsidRPr="00350F28">
        <w:rPr>
          <w:rFonts w:ascii="Arial" w:hAnsi="Arial" w:cs="Arial"/>
          <w:sz w:val="20"/>
          <w:szCs w:val="20"/>
        </w:rPr>
        <w:t xml:space="preserve"> l’état des connaissances et l’apport des travaux du candidat, leur cohérence et les perspectives ouvertes</w:t>
      </w:r>
      <w:r w:rsidR="00391219" w:rsidRPr="00350F28">
        <w:rPr>
          <w:rFonts w:ascii="Arial" w:hAnsi="Arial" w:cs="Arial"/>
          <w:sz w:val="20"/>
          <w:szCs w:val="20"/>
        </w:rPr>
        <w:t>. Cette note sera</w:t>
      </w:r>
      <w:r w:rsidRPr="00350F28">
        <w:rPr>
          <w:rFonts w:ascii="Arial" w:hAnsi="Arial" w:cs="Arial"/>
          <w:sz w:val="20"/>
          <w:szCs w:val="20"/>
        </w:rPr>
        <w:t xml:space="preserve"> accompagnée d’une copie des documents les plus marquants ;</w:t>
      </w:r>
    </w:p>
    <w:p w:rsidR="00350F28" w:rsidRPr="00350F28" w:rsidRDefault="00350F28" w:rsidP="0019204F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350F28" w:rsidRPr="00350F28" w:rsidRDefault="00350F28" w:rsidP="0019204F">
      <w:pPr>
        <w:pStyle w:val="Paragraphedeliste"/>
        <w:jc w:val="both"/>
        <w:rPr>
          <w:rFonts w:ascii="Arial" w:hAnsi="Arial" w:cs="Arial"/>
          <w:sz w:val="12"/>
          <w:szCs w:val="12"/>
        </w:rPr>
      </w:pPr>
    </w:p>
    <w:p w:rsidR="00455E81" w:rsidRPr="00350F28" w:rsidRDefault="00391219" w:rsidP="0019204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lastRenderedPageBreak/>
        <w:t>L’</w:t>
      </w:r>
      <w:r w:rsidR="003254B0" w:rsidRPr="00350F28">
        <w:rPr>
          <w:rFonts w:ascii="Arial" w:hAnsi="Arial" w:cs="Arial"/>
          <w:sz w:val="20"/>
          <w:szCs w:val="20"/>
        </w:rPr>
        <w:t>accord</w:t>
      </w:r>
      <w:r w:rsidR="00455E81" w:rsidRPr="00350F28">
        <w:rPr>
          <w:rFonts w:ascii="Arial" w:hAnsi="Arial" w:cs="Arial"/>
          <w:sz w:val="20"/>
          <w:szCs w:val="20"/>
        </w:rPr>
        <w:t xml:space="preserve"> d</w:t>
      </w:r>
      <w:r w:rsidRPr="00350F28">
        <w:rPr>
          <w:rFonts w:ascii="Arial" w:hAnsi="Arial" w:cs="Arial"/>
          <w:sz w:val="20"/>
          <w:szCs w:val="20"/>
        </w:rPr>
        <w:t>’un</w:t>
      </w:r>
      <w:r w:rsidR="00455E81" w:rsidRPr="00350F28">
        <w:rPr>
          <w:rFonts w:ascii="Arial" w:hAnsi="Arial" w:cs="Arial"/>
          <w:sz w:val="20"/>
          <w:szCs w:val="20"/>
        </w:rPr>
        <w:t xml:space="preserve"> directeur de thèse titulaire d’une </w:t>
      </w:r>
      <w:r w:rsidR="00455E81" w:rsidRPr="00350F28">
        <w:rPr>
          <w:rFonts w:ascii="Arial" w:hAnsi="Arial" w:cs="Arial"/>
          <w:i/>
          <w:sz w:val="20"/>
          <w:szCs w:val="20"/>
        </w:rPr>
        <w:t xml:space="preserve">habilitation à diriger </w:t>
      </w:r>
      <w:r w:rsidR="00FC7A28" w:rsidRPr="00350F28">
        <w:rPr>
          <w:rFonts w:ascii="Arial" w:hAnsi="Arial" w:cs="Arial"/>
          <w:i/>
          <w:sz w:val="20"/>
          <w:szCs w:val="20"/>
        </w:rPr>
        <w:t>d</w:t>
      </w:r>
      <w:r w:rsidR="00455E81" w:rsidRPr="00350F28">
        <w:rPr>
          <w:rFonts w:ascii="Arial" w:hAnsi="Arial" w:cs="Arial"/>
          <w:i/>
          <w:sz w:val="20"/>
          <w:szCs w:val="20"/>
        </w:rPr>
        <w:t>e</w:t>
      </w:r>
      <w:r w:rsidR="00FC7A28" w:rsidRPr="00350F28">
        <w:rPr>
          <w:rFonts w:ascii="Arial" w:hAnsi="Arial" w:cs="Arial"/>
          <w:i/>
          <w:sz w:val="20"/>
          <w:szCs w:val="20"/>
        </w:rPr>
        <w:t>s</w:t>
      </w:r>
      <w:r w:rsidR="00455E81" w:rsidRPr="00350F28">
        <w:rPr>
          <w:rFonts w:ascii="Arial" w:hAnsi="Arial" w:cs="Arial"/>
          <w:i/>
          <w:sz w:val="20"/>
          <w:szCs w:val="20"/>
        </w:rPr>
        <w:t xml:space="preserve"> recherches</w:t>
      </w:r>
      <w:r w:rsidR="00FC7A28" w:rsidRPr="00350F28">
        <w:rPr>
          <w:rFonts w:ascii="Arial" w:hAnsi="Arial" w:cs="Arial"/>
          <w:i/>
          <w:sz w:val="20"/>
          <w:szCs w:val="20"/>
        </w:rPr>
        <w:t xml:space="preserve"> (</w:t>
      </w:r>
      <w:r w:rsidR="00455E81" w:rsidRPr="00350F28">
        <w:rPr>
          <w:rFonts w:ascii="Arial" w:hAnsi="Arial" w:cs="Arial"/>
          <w:i/>
          <w:sz w:val="20"/>
          <w:szCs w:val="20"/>
        </w:rPr>
        <w:t>HDR</w:t>
      </w:r>
      <w:r w:rsidR="00FC7A28" w:rsidRPr="00350F28">
        <w:rPr>
          <w:rFonts w:ascii="Arial" w:hAnsi="Arial" w:cs="Arial"/>
          <w:i/>
          <w:sz w:val="20"/>
          <w:szCs w:val="20"/>
        </w:rPr>
        <w:t>)</w:t>
      </w:r>
      <w:r w:rsidR="00ED7117" w:rsidRPr="00350F28">
        <w:rPr>
          <w:rFonts w:ascii="Arial" w:hAnsi="Arial" w:cs="Arial"/>
          <w:i/>
          <w:sz w:val="20"/>
          <w:szCs w:val="20"/>
        </w:rPr>
        <w:t xml:space="preserve">, </w:t>
      </w:r>
      <w:r w:rsidR="00ED7117" w:rsidRPr="00350F28">
        <w:rPr>
          <w:rFonts w:ascii="Arial" w:hAnsi="Arial" w:cs="Arial"/>
          <w:sz w:val="20"/>
          <w:szCs w:val="20"/>
        </w:rPr>
        <w:t xml:space="preserve">choisi </w:t>
      </w:r>
      <w:r w:rsidRPr="00350F28">
        <w:rPr>
          <w:rFonts w:ascii="Arial" w:hAnsi="Arial" w:cs="Arial"/>
          <w:sz w:val="20"/>
          <w:szCs w:val="20"/>
        </w:rPr>
        <w:t>au sein d’</w:t>
      </w:r>
      <w:r w:rsidR="00ED7117" w:rsidRPr="00350F28">
        <w:rPr>
          <w:rFonts w:ascii="Arial" w:hAnsi="Arial" w:cs="Arial"/>
          <w:sz w:val="20"/>
          <w:szCs w:val="20"/>
        </w:rPr>
        <w:t xml:space="preserve">une équipe d’accueil </w:t>
      </w:r>
      <w:r w:rsidRPr="00350F28">
        <w:rPr>
          <w:rFonts w:ascii="Arial" w:hAnsi="Arial" w:cs="Arial"/>
          <w:sz w:val="20"/>
          <w:szCs w:val="20"/>
        </w:rPr>
        <w:t>rattachée à une</w:t>
      </w:r>
      <w:r w:rsidR="00ED7117" w:rsidRPr="00350F28">
        <w:rPr>
          <w:rFonts w:ascii="Arial" w:hAnsi="Arial" w:cs="Arial"/>
          <w:sz w:val="20"/>
          <w:szCs w:val="20"/>
        </w:rPr>
        <w:t xml:space="preserve"> école doctorale </w:t>
      </w:r>
      <w:r w:rsidR="00740D29">
        <w:rPr>
          <w:rFonts w:ascii="Arial" w:hAnsi="Arial" w:cs="Arial"/>
          <w:sz w:val="20"/>
          <w:szCs w:val="20"/>
        </w:rPr>
        <w:t>de l</w:t>
      </w:r>
      <w:r w:rsidR="00740D29" w:rsidRPr="00350F28">
        <w:rPr>
          <w:rFonts w:ascii="Arial" w:hAnsi="Arial" w:cs="Arial"/>
          <w:sz w:val="20"/>
          <w:szCs w:val="20"/>
        </w:rPr>
        <w:t>’</w:t>
      </w:r>
      <w:r w:rsidR="00050AF0">
        <w:rPr>
          <w:rFonts w:ascii="Arial" w:hAnsi="Arial" w:cs="Arial"/>
          <w:sz w:val="20"/>
          <w:szCs w:val="20"/>
        </w:rPr>
        <w:t>Université Paris Nanterre</w:t>
      </w:r>
      <w:r w:rsidR="00740D29" w:rsidRPr="00350F28">
        <w:rPr>
          <w:rFonts w:ascii="Arial" w:hAnsi="Arial" w:cs="Arial"/>
          <w:sz w:val="20"/>
          <w:szCs w:val="20"/>
        </w:rPr>
        <w:t xml:space="preserve"> </w:t>
      </w:r>
      <w:r w:rsidR="00ED7117" w:rsidRPr="00350F28">
        <w:rPr>
          <w:rFonts w:ascii="Arial" w:hAnsi="Arial" w:cs="Arial"/>
          <w:sz w:val="20"/>
          <w:szCs w:val="20"/>
        </w:rPr>
        <w:t>qui assurera l’encadrement durant la phase d’élaboration du mémoire et proposera les rapporteurs et la composition du jury de soutenance.</w:t>
      </w:r>
    </w:p>
    <w:p w:rsidR="00D0788B" w:rsidRPr="00350F28" w:rsidRDefault="00D0788B" w:rsidP="0019204F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ED7117" w:rsidRPr="00350F28" w:rsidRDefault="00ED7117" w:rsidP="0019204F">
      <w:p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 xml:space="preserve">Pour juger de la recevabilité du dossier, le </w:t>
      </w:r>
      <w:r w:rsidR="00AE0A79" w:rsidRPr="00350F28">
        <w:rPr>
          <w:rFonts w:ascii="Arial" w:hAnsi="Arial" w:cs="Arial"/>
          <w:sz w:val="20"/>
          <w:szCs w:val="20"/>
        </w:rPr>
        <w:t>d</w:t>
      </w:r>
      <w:r w:rsidR="0082145B" w:rsidRPr="00350F28">
        <w:rPr>
          <w:rFonts w:ascii="Arial" w:hAnsi="Arial" w:cs="Arial"/>
          <w:sz w:val="20"/>
          <w:szCs w:val="20"/>
        </w:rPr>
        <w:t>irecteur de l’école doctorale</w:t>
      </w:r>
      <w:r w:rsidR="00AC51BC" w:rsidRPr="00350F28">
        <w:rPr>
          <w:rFonts w:ascii="Arial" w:hAnsi="Arial" w:cs="Arial"/>
          <w:sz w:val="20"/>
          <w:szCs w:val="20"/>
        </w:rPr>
        <w:t xml:space="preserve"> </w:t>
      </w:r>
      <w:r w:rsidR="00740D29">
        <w:rPr>
          <w:rFonts w:ascii="Arial" w:hAnsi="Arial" w:cs="Arial"/>
          <w:sz w:val="20"/>
          <w:szCs w:val="20"/>
        </w:rPr>
        <w:t xml:space="preserve">concerné </w:t>
      </w:r>
      <w:r w:rsidRPr="00350F28">
        <w:rPr>
          <w:rFonts w:ascii="Arial" w:hAnsi="Arial" w:cs="Arial"/>
          <w:sz w:val="20"/>
          <w:szCs w:val="20"/>
        </w:rPr>
        <w:t xml:space="preserve">désigne </w:t>
      </w:r>
      <w:r w:rsidR="009C4874" w:rsidRPr="00350F28">
        <w:rPr>
          <w:rFonts w:ascii="Arial" w:hAnsi="Arial" w:cs="Arial"/>
          <w:sz w:val="20"/>
          <w:szCs w:val="20"/>
        </w:rPr>
        <w:t xml:space="preserve">deux </w:t>
      </w:r>
      <w:r w:rsidRPr="00350F28">
        <w:rPr>
          <w:rFonts w:ascii="Arial" w:hAnsi="Arial" w:cs="Arial"/>
          <w:sz w:val="20"/>
          <w:szCs w:val="20"/>
        </w:rPr>
        <w:t>rapporteur</w:t>
      </w:r>
      <w:r w:rsidR="009C4874" w:rsidRPr="00350F28">
        <w:rPr>
          <w:rFonts w:ascii="Arial" w:hAnsi="Arial" w:cs="Arial"/>
          <w:sz w:val="20"/>
          <w:szCs w:val="20"/>
        </w:rPr>
        <w:t>s</w:t>
      </w:r>
      <w:r w:rsidRPr="00350F28">
        <w:rPr>
          <w:rFonts w:ascii="Arial" w:hAnsi="Arial" w:cs="Arial"/>
          <w:sz w:val="20"/>
          <w:szCs w:val="20"/>
        </w:rPr>
        <w:t xml:space="preserve"> </w:t>
      </w:r>
      <w:r w:rsidR="001F4D7E" w:rsidRPr="00350F28">
        <w:rPr>
          <w:rFonts w:ascii="Arial" w:hAnsi="Arial" w:cs="Arial"/>
          <w:sz w:val="20"/>
          <w:szCs w:val="20"/>
        </w:rPr>
        <w:t>(un interne, un externe</w:t>
      </w:r>
      <w:r w:rsidR="00740D29">
        <w:rPr>
          <w:rFonts w:ascii="Arial" w:hAnsi="Arial" w:cs="Arial"/>
          <w:sz w:val="20"/>
          <w:szCs w:val="20"/>
        </w:rPr>
        <w:t xml:space="preserve"> à l</w:t>
      </w:r>
      <w:r w:rsidR="00740D29" w:rsidRPr="00350F28">
        <w:rPr>
          <w:rFonts w:ascii="Arial" w:hAnsi="Arial" w:cs="Arial"/>
          <w:sz w:val="20"/>
          <w:szCs w:val="20"/>
        </w:rPr>
        <w:t>’</w:t>
      </w:r>
      <w:r w:rsidR="00050AF0">
        <w:rPr>
          <w:rFonts w:ascii="Arial" w:hAnsi="Arial" w:cs="Arial"/>
          <w:sz w:val="20"/>
          <w:szCs w:val="20"/>
        </w:rPr>
        <w:t>Université Paris Nanterre</w:t>
      </w:r>
      <w:r w:rsidR="001F4D7E" w:rsidRPr="00350F28">
        <w:rPr>
          <w:rFonts w:ascii="Arial" w:hAnsi="Arial" w:cs="Arial"/>
          <w:sz w:val="20"/>
          <w:szCs w:val="20"/>
        </w:rPr>
        <w:t>)</w:t>
      </w:r>
      <w:r w:rsidR="0046590F" w:rsidRPr="00350F28">
        <w:rPr>
          <w:rFonts w:ascii="Arial" w:hAnsi="Arial" w:cs="Arial"/>
          <w:sz w:val="20"/>
          <w:szCs w:val="20"/>
        </w:rPr>
        <w:t xml:space="preserve"> </w:t>
      </w:r>
      <w:r w:rsidRPr="00350F28">
        <w:rPr>
          <w:rFonts w:ascii="Arial" w:hAnsi="Arial" w:cs="Arial"/>
          <w:sz w:val="20"/>
          <w:szCs w:val="20"/>
        </w:rPr>
        <w:t>titulaire</w:t>
      </w:r>
      <w:r w:rsidR="009C4874" w:rsidRPr="00350F28">
        <w:rPr>
          <w:rFonts w:ascii="Arial" w:hAnsi="Arial" w:cs="Arial"/>
          <w:sz w:val="20"/>
          <w:szCs w:val="20"/>
        </w:rPr>
        <w:t>s</w:t>
      </w:r>
      <w:r w:rsidRPr="00350F28">
        <w:rPr>
          <w:rFonts w:ascii="Arial" w:hAnsi="Arial" w:cs="Arial"/>
          <w:sz w:val="20"/>
          <w:szCs w:val="20"/>
        </w:rPr>
        <w:t xml:space="preserve"> d’une HDR, qui formule</w:t>
      </w:r>
      <w:r w:rsidR="009C4874" w:rsidRPr="00350F28">
        <w:rPr>
          <w:rFonts w:ascii="Arial" w:hAnsi="Arial" w:cs="Arial"/>
          <w:sz w:val="20"/>
          <w:szCs w:val="20"/>
        </w:rPr>
        <w:t>nt</w:t>
      </w:r>
      <w:r w:rsidRPr="00350F28">
        <w:rPr>
          <w:rFonts w:ascii="Arial" w:hAnsi="Arial" w:cs="Arial"/>
          <w:sz w:val="20"/>
          <w:szCs w:val="20"/>
        </w:rPr>
        <w:t xml:space="preserve"> une recommandation sur </w:t>
      </w:r>
      <w:r w:rsidR="001F4D7E" w:rsidRPr="00350F28">
        <w:rPr>
          <w:rFonts w:ascii="Arial" w:hAnsi="Arial" w:cs="Arial"/>
          <w:sz w:val="20"/>
          <w:szCs w:val="20"/>
        </w:rPr>
        <w:t xml:space="preserve">l’acceptation ou le </w:t>
      </w:r>
      <w:r w:rsidRPr="00350F28">
        <w:rPr>
          <w:rFonts w:ascii="Arial" w:hAnsi="Arial" w:cs="Arial"/>
          <w:sz w:val="20"/>
          <w:szCs w:val="20"/>
        </w:rPr>
        <w:t>rejet de l’inscription en thèse.</w:t>
      </w:r>
      <w:r w:rsidR="00AC51BC" w:rsidRPr="00350F28">
        <w:rPr>
          <w:rFonts w:ascii="Arial" w:hAnsi="Arial" w:cs="Arial"/>
          <w:sz w:val="20"/>
          <w:szCs w:val="20"/>
        </w:rPr>
        <w:t xml:space="preserve"> Sur</w:t>
      </w:r>
      <w:r w:rsidR="001F4D7E" w:rsidRPr="00350F28">
        <w:rPr>
          <w:rFonts w:ascii="Arial" w:hAnsi="Arial" w:cs="Arial"/>
          <w:sz w:val="20"/>
          <w:szCs w:val="20"/>
        </w:rPr>
        <w:t xml:space="preserve"> cette base, le p</w:t>
      </w:r>
      <w:r w:rsidR="00AC51BC" w:rsidRPr="00350F28">
        <w:rPr>
          <w:rFonts w:ascii="Arial" w:hAnsi="Arial" w:cs="Arial"/>
          <w:sz w:val="20"/>
          <w:szCs w:val="20"/>
        </w:rPr>
        <w:t xml:space="preserve">résident </w:t>
      </w:r>
      <w:r w:rsidR="001F4D7E" w:rsidRPr="00350F28">
        <w:rPr>
          <w:rFonts w:ascii="Arial" w:hAnsi="Arial" w:cs="Arial"/>
          <w:sz w:val="20"/>
          <w:szCs w:val="20"/>
        </w:rPr>
        <w:t>de l’université</w:t>
      </w:r>
      <w:r w:rsidR="00E73991" w:rsidRPr="00350F28">
        <w:rPr>
          <w:rFonts w:ascii="Arial" w:hAnsi="Arial" w:cs="Arial"/>
          <w:sz w:val="20"/>
          <w:szCs w:val="20"/>
        </w:rPr>
        <w:t xml:space="preserve"> </w:t>
      </w:r>
      <w:r w:rsidR="00F6075C" w:rsidRPr="00350F28">
        <w:rPr>
          <w:rFonts w:ascii="Arial" w:hAnsi="Arial" w:cs="Arial"/>
          <w:sz w:val="20"/>
          <w:szCs w:val="20"/>
        </w:rPr>
        <w:t>autorise</w:t>
      </w:r>
      <w:r w:rsidR="001F4D7E" w:rsidRPr="00350F28">
        <w:rPr>
          <w:rFonts w:ascii="Arial" w:hAnsi="Arial" w:cs="Arial"/>
          <w:sz w:val="20"/>
          <w:szCs w:val="20"/>
        </w:rPr>
        <w:t xml:space="preserve"> ou non </w:t>
      </w:r>
      <w:r w:rsidR="00F6075C" w:rsidRPr="00350F28">
        <w:rPr>
          <w:rFonts w:ascii="Arial" w:hAnsi="Arial" w:cs="Arial"/>
          <w:sz w:val="20"/>
          <w:szCs w:val="20"/>
        </w:rPr>
        <w:t>l’</w:t>
      </w:r>
      <w:r w:rsidRPr="00350F28">
        <w:rPr>
          <w:rFonts w:ascii="Arial" w:hAnsi="Arial" w:cs="Arial"/>
          <w:sz w:val="20"/>
          <w:szCs w:val="20"/>
        </w:rPr>
        <w:t>inscription en doctorat</w:t>
      </w:r>
      <w:r w:rsidR="001F4D7E" w:rsidRPr="00350F28">
        <w:rPr>
          <w:rFonts w:ascii="Arial" w:hAnsi="Arial" w:cs="Arial"/>
          <w:sz w:val="20"/>
          <w:szCs w:val="20"/>
        </w:rPr>
        <w:t>.</w:t>
      </w:r>
    </w:p>
    <w:p w:rsidR="00ED7117" w:rsidRDefault="00F6075C" w:rsidP="0019204F">
      <w:p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En cas d’autorisation</w:t>
      </w:r>
      <w:r w:rsidR="00ED7117" w:rsidRPr="00350F28">
        <w:rPr>
          <w:rFonts w:ascii="Arial" w:hAnsi="Arial" w:cs="Arial"/>
          <w:sz w:val="20"/>
          <w:szCs w:val="20"/>
        </w:rPr>
        <w:t>,</w:t>
      </w:r>
      <w:r w:rsidR="001B5A3E" w:rsidRPr="00350F28">
        <w:rPr>
          <w:rFonts w:ascii="Arial" w:hAnsi="Arial" w:cs="Arial"/>
          <w:sz w:val="20"/>
          <w:szCs w:val="20"/>
        </w:rPr>
        <w:t xml:space="preserve"> </w:t>
      </w:r>
      <w:r w:rsidR="00ED7117" w:rsidRPr="00350F28">
        <w:rPr>
          <w:rFonts w:ascii="Arial" w:hAnsi="Arial" w:cs="Arial"/>
          <w:sz w:val="20"/>
          <w:szCs w:val="20"/>
        </w:rPr>
        <w:t>le candidat s’inscrit</w:t>
      </w:r>
      <w:r w:rsidRPr="00350F28">
        <w:rPr>
          <w:rFonts w:ascii="Arial" w:hAnsi="Arial" w:cs="Arial"/>
          <w:sz w:val="20"/>
          <w:szCs w:val="20"/>
        </w:rPr>
        <w:t>,</w:t>
      </w:r>
      <w:r w:rsidR="00ED7117" w:rsidRPr="00350F28">
        <w:rPr>
          <w:rFonts w:ascii="Arial" w:hAnsi="Arial" w:cs="Arial"/>
          <w:sz w:val="20"/>
          <w:szCs w:val="20"/>
        </w:rPr>
        <w:t xml:space="preserve"> </w:t>
      </w:r>
      <w:r w:rsidRPr="00350F28">
        <w:rPr>
          <w:rFonts w:ascii="Arial" w:hAnsi="Arial" w:cs="Arial"/>
          <w:sz w:val="20"/>
          <w:szCs w:val="20"/>
        </w:rPr>
        <w:t>sous la responsabilité de son directeur de thèse et selon la procédure en vigueur, dans une école doctorale de</w:t>
      </w:r>
      <w:r w:rsidR="00ED7117" w:rsidRPr="00350F28">
        <w:rPr>
          <w:rFonts w:ascii="Arial" w:hAnsi="Arial" w:cs="Arial"/>
          <w:sz w:val="20"/>
          <w:szCs w:val="20"/>
        </w:rPr>
        <w:t xml:space="preserve"> </w:t>
      </w:r>
      <w:r w:rsidR="001F4D7E" w:rsidRPr="00350F28">
        <w:rPr>
          <w:rFonts w:ascii="Arial" w:hAnsi="Arial" w:cs="Arial"/>
          <w:sz w:val="20"/>
          <w:szCs w:val="20"/>
        </w:rPr>
        <w:t>l’</w:t>
      </w:r>
      <w:r w:rsidR="00050AF0">
        <w:rPr>
          <w:rFonts w:ascii="Arial" w:hAnsi="Arial" w:cs="Arial"/>
          <w:sz w:val="20"/>
          <w:szCs w:val="20"/>
        </w:rPr>
        <w:t>Université Paris Nanterre</w:t>
      </w:r>
      <w:r w:rsidRPr="00350F28">
        <w:rPr>
          <w:rFonts w:ascii="Arial" w:hAnsi="Arial" w:cs="Arial"/>
          <w:sz w:val="20"/>
          <w:szCs w:val="20"/>
        </w:rPr>
        <w:t>.</w:t>
      </w:r>
    </w:p>
    <w:p w:rsidR="00350F28" w:rsidRPr="00350F28" w:rsidRDefault="00350F28" w:rsidP="0019204F">
      <w:pPr>
        <w:jc w:val="both"/>
        <w:rPr>
          <w:rFonts w:ascii="Arial" w:hAnsi="Arial" w:cs="Arial"/>
          <w:sz w:val="20"/>
          <w:szCs w:val="20"/>
        </w:rPr>
      </w:pPr>
    </w:p>
    <w:p w:rsidR="00ED7117" w:rsidRPr="00350F28" w:rsidRDefault="00E73991" w:rsidP="00192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3</w:t>
      </w:r>
      <w:r w:rsidR="00ED7117" w:rsidRPr="00350F28">
        <w:rPr>
          <w:rFonts w:ascii="Arial" w:hAnsi="Arial" w:cs="Arial"/>
          <w:sz w:val="20"/>
          <w:szCs w:val="20"/>
        </w:rPr>
        <w:t>. Rédaction du mémoire de thèse</w:t>
      </w:r>
    </w:p>
    <w:p w:rsidR="00ED7117" w:rsidRPr="00350F28" w:rsidRDefault="00ED7117" w:rsidP="0019204F">
      <w:p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Encadré par son directeur de thèse, le can</w:t>
      </w:r>
      <w:r w:rsidR="00F6075C" w:rsidRPr="00350F28">
        <w:rPr>
          <w:rFonts w:ascii="Arial" w:hAnsi="Arial" w:cs="Arial"/>
          <w:sz w:val="20"/>
          <w:szCs w:val="20"/>
        </w:rPr>
        <w:t xml:space="preserve">didat rédige un mémoire </w:t>
      </w:r>
      <w:r w:rsidRPr="00350F28">
        <w:rPr>
          <w:rFonts w:ascii="Arial" w:hAnsi="Arial" w:cs="Arial"/>
          <w:sz w:val="20"/>
          <w:szCs w:val="20"/>
        </w:rPr>
        <w:t>en deux parties :</w:t>
      </w:r>
    </w:p>
    <w:p w:rsidR="00ED7117" w:rsidRDefault="00ED7117" w:rsidP="0019204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Une première partie</w:t>
      </w:r>
      <w:r w:rsidR="00740D29">
        <w:rPr>
          <w:rFonts w:ascii="Arial" w:hAnsi="Arial" w:cs="Arial"/>
          <w:sz w:val="20"/>
          <w:szCs w:val="20"/>
        </w:rPr>
        <w:t>,</w:t>
      </w:r>
      <w:r w:rsidRPr="00350F28">
        <w:rPr>
          <w:rFonts w:ascii="Arial" w:hAnsi="Arial" w:cs="Arial"/>
          <w:sz w:val="20"/>
          <w:szCs w:val="20"/>
        </w:rPr>
        <w:t xml:space="preserve"> spécifiquement rédigée, présentant de façon unifiée l’ensemble des travaux en les situant par rapport à l’état des connaissances ;</w:t>
      </w:r>
    </w:p>
    <w:p w:rsidR="00350F28" w:rsidRPr="00350F28" w:rsidRDefault="00350F28" w:rsidP="0019204F">
      <w:pPr>
        <w:pStyle w:val="Paragraphedeliste"/>
        <w:jc w:val="both"/>
        <w:rPr>
          <w:rFonts w:ascii="Arial" w:hAnsi="Arial" w:cs="Arial"/>
          <w:sz w:val="12"/>
          <w:szCs w:val="12"/>
        </w:rPr>
      </w:pPr>
    </w:p>
    <w:p w:rsidR="00ED7117" w:rsidRDefault="00ED7117" w:rsidP="0019204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Une seconde partie constituée des copies des travaux les plus marquants, en cohérence avec la première partie.</w:t>
      </w:r>
    </w:p>
    <w:p w:rsidR="00350F28" w:rsidRPr="00350F28" w:rsidRDefault="00350F28" w:rsidP="0019204F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ED7117" w:rsidRPr="00350F28" w:rsidRDefault="00E73991" w:rsidP="00192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4</w:t>
      </w:r>
      <w:r w:rsidR="00ED7117" w:rsidRPr="00350F28">
        <w:rPr>
          <w:rFonts w:ascii="Arial" w:hAnsi="Arial" w:cs="Arial"/>
          <w:sz w:val="20"/>
          <w:szCs w:val="20"/>
        </w:rPr>
        <w:t>. Soutenance de thèse</w:t>
      </w:r>
    </w:p>
    <w:p w:rsidR="00ED7117" w:rsidRPr="00350F28" w:rsidRDefault="001B5A3E" w:rsidP="0019204F">
      <w:pPr>
        <w:tabs>
          <w:tab w:val="left" w:pos="3930"/>
        </w:tabs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 xml:space="preserve">Les modalités de soutenance de la thèse et de délivrance du diplôme de docteur </w:t>
      </w:r>
      <w:r w:rsidR="00740D29">
        <w:rPr>
          <w:rFonts w:ascii="Arial" w:hAnsi="Arial" w:cs="Arial"/>
          <w:sz w:val="20"/>
          <w:szCs w:val="20"/>
        </w:rPr>
        <w:t>de l’</w:t>
      </w:r>
      <w:r w:rsidR="00050AF0">
        <w:rPr>
          <w:rFonts w:ascii="Arial" w:hAnsi="Arial" w:cs="Arial"/>
          <w:sz w:val="20"/>
          <w:szCs w:val="20"/>
        </w:rPr>
        <w:t>Université Paris Nanterre</w:t>
      </w:r>
      <w:r w:rsidRPr="00350F28">
        <w:rPr>
          <w:rFonts w:ascii="Arial" w:hAnsi="Arial" w:cs="Arial"/>
          <w:sz w:val="20"/>
          <w:szCs w:val="20"/>
        </w:rPr>
        <w:t xml:space="preserve"> sont celles fixées par l’arrêté du </w:t>
      </w:r>
      <w:r w:rsidR="00723A1B">
        <w:rPr>
          <w:rFonts w:ascii="Arial" w:hAnsi="Arial" w:cs="Arial"/>
          <w:sz w:val="20"/>
          <w:szCs w:val="20"/>
        </w:rPr>
        <w:t>25 mai 2016</w:t>
      </w:r>
      <w:r w:rsidR="00740D29">
        <w:rPr>
          <w:rFonts w:ascii="Arial" w:hAnsi="Arial" w:cs="Arial"/>
          <w:sz w:val="20"/>
          <w:szCs w:val="20"/>
        </w:rPr>
        <w:t xml:space="preserve">. </w:t>
      </w:r>
      <w:r w:rsidRPr="00350F28">
        <w:rPr>
          <w:rFonts w:ascii="Arial" w:hAnsi="Arial" w:cs="Arial"/>
          <w:sz w:val="20"/>
          <w:szCs w:val="20"/>
        </w:rPr>
        <w:t>Les phases principales en sont rappelées ci-après :</w:t>
      </w:r>
    </w:p>
    <w:p w:rsidR="001B5A3E" w:rsidRDefault="001B5A3E" w:rsidP="0019204F">
      <w:pPr>
        <w:pStyle w:val="Paragraphedeliste"/>
        <w:numPr>
          <w:ilvl w:val="0"/>
          <w:numId w:val="1"/>
        </w:numPr>
        <w:tabs>
          <w:tab w:val="left" w:pos="393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Proposition par le directeur de thèse de deux rapporteurs</w:t>
      </w:r>
      <w:r w:rsidR="008D78FD" w:rsidRPr="00350F28">
        <w:rPr>
          <w:rFonts w:ascii="Arial" w:hAnsi="Arial" w:cs="Arial"/>
          <w:sz w:val="20"/>
          <w:szCs w:val="20"/>
        </w:rPr>
        <w:t>,</w:t>
      </w:r>
      <w:r w:rsidRPr="00350F28">
        <w:rPr>
          <w:rFonts w:ascii="Arial" w:hAnsi="Arial" w:cs="Arial"/>
          <w:sz w:val="20"/>
          <w:szCs w:val="20"/>
        </w:rPr>
        <w:t xml:space="preserve"> titulaires d’une HDR, </w:t>
      </w:r>
      <w:r w:rsidR="0019204F">
        <w:rPr>
          <w:rFonts w:ascii="Arial" w:hAnsi="Arial" w:cs="Arial"/>
          <w:sz w:val="20"/>
          <w:szCs w:val="20"/>
        </w:rPr>
        <w:t xml:space="preserve">n’appartenant pas à l’Ecole Doctorale concernée et </w:t>
      </w:r>
      <w:r w:rsidR="008D78FD" w:rsidRPr="00350F28">
        <w:rPr>
          <w:rFonts w:ascii="Arial" w:hAnsi="Arial" w:cs="Arial"/>
          <w:sz w:val="20"/>
          <w:szCs w:val="20"/>
        </w:rPr>
        <w:t xml:space="preserve">extérieurs à </w:t>
      </w:r>
      <w:r w:rsidR="00740D29">
        <w:rPr>
          <w:rFonts w:ascii="Arial" w:hAnsi="Arial" w:cs="Arial"/>
          <w:sz w:val="20"/>
          <w:szCs w:val="20"/>
        </w:rPr>
        <w:t>l’établissement ;</w:t>
      </w:r>
      <w:r w:rsidR="008D78FD" w:rsidRPr="00350F28">
        <w:rPr>
          <w:rFonts w:ascii="Arial" w:hAnsi="Arial" w:cs="Arial"/>
          <w:sz w:val="20"/>
          <w:szCs w:val="20"/>
        </w:rPr>
        <w:t xml:space="preserve"> v</w:t>
      </w:r>
      <w:r w:rsidRPr="00350F28">
        <w:rPr>
          <w:rFonts w:ascii="Arial" w:hAnsi="Arial" w:cs="Arial"/>
          <w:sz w:val="20"/>
          <w:szCs w:val="20"/>
        </w:rPr>
        <w:t>alidation par l’école doctora</w:t>
      </w:r>
      <w:r w:rsidR="00F6075C" w:rsidRPr="00350F28">
        <w:rPr>
          <w:rFonts w:ascii="Arial" w:hAnsi="Arial" w:cs="Arial"/>
          <w:sz w:val="20"/>
          <w:szCs w:val="20"/>
        </w:rPr>
        <w:t>le puis décision du p</w:t>
      </w:r>
      <w:r w:rsidR="0082145B" w:rsidRPr="00350F28">
        <w:rPr>
          <w:rFonts w:ascii="Arial" w:hAnsi="Arial" w:cs="Arial"/>
          <w:sz w:val="20"/>
          <w:szCs w:val="20"/>
        </w:rPr>
        <w:t xml:space="preserve">résident de </w:t>
      </w:r>
      <w:r w:rsidR="00740D29">
        <w:rPr>
          <w:rFonts w:ascii="Arial" w:hAnsi="Arial" w:cs="Arial"/>
          <w:sz w:val="20"/>
          <w:szCs w:val="20"/>
        </w:rPr>
        <w:t>l</w:t>
      </w:r>
      <w:r w:rsidR="00740D29" w:rsidRPr="00350F28">
        <w:rPr>
          <w:rFonts w:ascii="Arial" w:hAnsi="Arial" w:cs="Arial"/>
          <w:sz w:val="20"/>
          <w:szCs w:val="20"/>
        </w:rPr>
        <w:t>’</w:t>
      </w:r>
      <w:r w:rsidR="00050AF0">
        <w:rPr>
          <w:rFonts w:ascii="Arial" w:hAnsi="Arial" w:cs="Arial"/>
          <w:sz w:val="20"/>
          <w:szCs w:val="20"/>
        </w:rPr>
        <w:t>Université Paris Nanterre</w:t>
      </w:r>
      <w:r w:rsidR="00740D29">
        <w:rPr>
          <w:rFonts w:ascii="Arial" w:hAnsi="Arial" w:cs="Arial"/>
          <w:sz w:val="20"/>
          <w:szCs w:val="20"/>
        </w:rPr>
        <w:t>.</w:t>
      </w:r>
    </w:p>
    <w:p w:rsidR="00350F28" w:rsidRPr="00350F28" w:rsidRDefault="00350F28" w:rsidP="0019204F">
      <w:pPr>
        <w:pStyle w:val="Paragraphedeliste"/>
        <w:tabs>
          <w:tab w:val="left" w:pos="3930"/>
        </w:tabs>
        <w:spacing w:after="0"/>
        <w:jc w:val="both"/>
        <w:rPr>
          <w:rFonts w:ascii="Arial" w:hAnsi="Arial" w:cs="Arial"/>
          <w:sz w:val="12"/>
          <w:szCs w:val="12"/>
        </w:rPr>
      </w:pPr>
    </w:p>
    <w:p w:rsidR="0019204F" w:rsidRDefault="001B5A3E" w:rsidP="0019204F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Proposition de</w:t>
      </w:r>
      <w:r w:rsidR="00740D29">
        <w:rPr>
          <w:rFonts w:ascii="Arial" w:hAnsi="Arial" w:cs="Arial"/>
          <w:sz w:val="20"/>
          <w:szCs w:val="20"/>
        </w:rPr>
        <w:t xml:space="preserve"> jury par le directeur de thèse ; </w:t>
      </w:r>
      <w:r w:rsidRPr="00350F28">
        <w:rPr>
          <w:rFonts w:ascii="Arial" w:hAnsi="Arial" w:cs="Arial"/>
          <w:sz w:val="20"/>
          <w:szCs w:val="20"/>
        </w:rPr>
        <w:t xml:space="preserve"> validation par l’école do</w:t>
      </w:r>
      <w:r w:rsidR="0082145B" w:rsidRPr="00350F28">
        <w:rPr>
          <w:rFonts w:ascii="Arial" w:hAnsi="Arial" w:cs="Arial"/>
          <w:sz w:val="20"/>
          <w:szCs w:val="20"/>
        </w:rPr>
        <w:t>ctora</w:t>
      </w:r>
      <w:r w:rsidR="008D78FD" w:rsidRPr="00350F28">
        <w:rPr>
          <w:rFonts w:ascii="Arial" w:hAnsi="Arial" w:cs="Arial"/>
          <w:sz w:val="20"/>
          <w:szCs w:val="20"/>
        </w:rPr>
        <w:t>le puis par le p</w:t>
      </w:r>
      <w:r w:rsidR="0082145B" w:rsidRPr="00350F28">
        <w:rPr>
          <w:rFonts w:ascii="Arial" w:hAnsi="Arial" w:cs="Arial"/>
          <w:sz w:val="20"/>
          <w:szCs w:val="20"/>
        </w:rPr>
        <w:t xml:space="preserve">résident de </w:t>
      </w:r>
      <w:r w:rsidR="00740D29">
        <w:rPr>
          <w:rFonts w:ascii="Arial" w:hAnsi="Arial" w:cs="Arial"/>
          <w:sz w:val="20"/>
          <w:szCs w:val="20"/>
        </w:rPr>
        <w:t>l</w:t>
      </w:r>
      <w:r w:rsidR="00740D29" w:rsidRPr="00350F28">
        <w:rPr>
          <w:rFonts w:ascii="Arial" w:hAnsi="Arial" w:cs="Arial"/>
          <w:sz w:val="20"/>
          <w:szCs w:val="20"/>
        </w:rPr>
        <w:t>’</w:t>
      </w:r>
      <w:r w:rsidR="00050AF0">
        <w:rPr>
          <w:rFonts w:ascii="Arial" w:hAnsi="Arial" w:cs="Arial"/>
          <w:sz w:val="20"/>
          <w:szCs w:val="20"/>
        </w:rPr>
        <w:t>Université Paris Nanterre</w:t>
      </w:r>
      <w:r w:rsidR="00740D29">
        <w:rPr>
          <w:rFonts w:ascii="Arial" w:hAnsi="Arial" w:cs="Arial"/>
          <w:sz w:val="20"/>
          <w:szCs w:val="20"/>
        </w:rPr>
        <w:t>. S</w:t>
      </w:r>
      <w:r w:rsidR="008D78FD" w:rsidRPr="00350F28">
        <w:rPr>
          <w:rFonts w:ascii="Arial" w:hAnsi="Arial" w:cs="Arial"/>
          <w:sz w:val="20"/>
          <w:szCs w:val="20"/>
        </w:rPr>
        <w:t xml:space="preserve">elon la nature des travaux du candidat, </w:t>
      </w:r>
      <w:r w:rsidRPr="00350F28">
        <w:rPr>
          <w:rFonts w:ascii="Arial" w:hAnsi="Arial" w:cs="Arial"/>
          <w:sz w:val="20"/>
          <w:szCs w:val="20"/>
        </w:rPr>
        <w:t>la compo</w:t>
      </w:r>
      <w:r w:rsidR="008D78FD" w:rsidRPr="00350F28">
        <w:rPr>
          <w:rFonts w:ascii="Arial" w:hAnsi="Arial" w:cs="Arial"/>
          <w:sz w:val="20"/>
          <w:szCs w:val="20"/>
        </w:rPr>
        <w:t>sition du jury peut comprendre des professionnels</w:t>
      </w:r>
      <w:r w:rsidRPr="00350F28">
        <w:rPr>
          <w:rFonts w:ascii="Arial" w:hAnsi="Arial" w:cs="Arial"/>
          <w:sz w:val="20"/>
          <w:szCs w:val="20"/>
        </w:rPr>
        <w:t xml:space="preserve"> </w:t>
      </w:r>
      <w:r w:rsidR="008D78FD" w:rsidRPr="00350F28">
        <w:rPr>
          <w:rFonts w:ascii="Arial" w:hAnsi="Arial" w:cs="Arial"/>
          <w:sz w:val="20"/>
          <w:szCs w:val="20"/>
        </w:rPr>
        <w:t>à condition que soi</w:t>
      </w:r>
      <w:r w:rsidR="0019204F">
        <w:rPr>
          <w:rFonts w:ascii="Arial" w:hAnsi="Arial" w:cs="Arial"/>
          <w:sz w:val="20"/>
          <w:szCs w:val="20"/>
        </w:rPr>
        <w:t>en</w:t>
      </w:r>
      <w:r w:rsidR="008D78FD" w:rsidRPr="00350F28">
        <w:rPr>
          <w:rFonts w:ascii="Arial" w:hAnsi="Arial" w:cs="Arial"/>
          <w:sz w:val="20"/>
          <w:szCs w:val="20"/>
        </w:rPr>
        <w:t>t respecté</w:t>
      </w:r>
      <w:r w:rsidR="0019204F">
        <w:rPr>
          <w:rFonts w:ascii="Arial" w:hAnsi="Arial" w:cs="Arial"/>
          <w:sz w:val="20"/>
          <w:szCs w:val="20"/>
        </w:rPr>
        <w:t>es les dispositions générales rappelées ci-dessous :</w:t>
      </w:r>
    </w:p>
    <w:p w:rsidR="001B5A3E" w:rsidRPr="0019204F" w:rsidRDefault="0019204F" w:rsidP="0019204F">
      <w:pPr>
        <w:pStyle w:val="NormalWeb"/>
        <w:ind w:left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« </w:t>
      </w:r>
      <w:r w:rsidRPr="0019204F">
        <w:rPr>
          <w:rFonts w:ascii="Arial" w:hAnsi="Arial" w:cs="Arial"/>
          <w:i/>
          <w:sz w:val="18"/>
          <w:szCs w:val="18"/>
        </w:rPr>
        <w:t>Le nombre des membres du jury est compris entre 3 et 8. Il est composé au moins pour moitié de personnalités françaises ou étrangères, extérieures à l'école doctorale et à l'établissement d'inscription du candidat et choisies en raison de leur compétence scientifique</w:t>
      </w:r>
      <w:r>
        <w:rPr>
          <w:rFonts w:ascii="Arial" w:hAnsi="Arial" w:cs="Arial"/>
          <w:i/>
          <w:sz w:val="18"/>
          <w:szCs w:val="18"/>
        </w:rPr>
        <w:t xml:space="preserve"> /</w:t>
      </w:r>
      <w:r w:rsidRPr="0019204F">
        <w:rPr>
          <w:rFonts w:ascii="Arial" w:hAnsi="Arial" w:cs="Arial"/>
          <w:i/>
          <w:sz w:val="18"/>
          <w:szCs w:val="18"/>
        </w:rPr>
        <w:t xml:space="preserve">… </w:t>
      </w:r>
      <w:r>
        <w:rPr>
          <w:rFonts w:ascii="Arial" w:hAnsi="Arial" w:cs="Arial"/>
          <w:i/>
          <w:sz w:val="18"/>
          <w:szCs w:val="18"/>
        </w:rPr>
        <w:t xml:space="preserve">/ </w:t>
      </w:r>
      <w:r w:rsidRPr="0019204F">
        <w:rPr>
          <w:rFonts w:ascii="Arial" w:hAnsi="Arial" w:cs="Arial"/>
          <w:i/>
          <w:sz w:val="18"/>
          <w:szCs w:val="18"/>
        </w:rPr>
        <w:t>La moitié du jury au moins doit être composée de professeurs ou assimilés au sens des dispositions relatives à la désignation des membres du Conseil national des universités ou d'enseignants de rang équivalent qui ne dépendent pas du ministère cha</w:t>
      </w:r>
      <w:r>
        <w:rPr>
          <w:rFonts w:ascii="Arial" w:hAnsi="Arial" w:cs="Arial"/>
          <w:i/>
          <w:sz w:val="18"/>
          <w:szCs w:val="18"/>
        </w:rPr>
        <w:t>rgé de l'enseignement supérieur ».</w:t>
      </w:r>
    </w:p>
    <w:p w:rsidR="00350F28" w:rsidRPr="00350F28" w:rsidRDefault="00350F28" w:rsidP="0019204F">
      <w:pPr>
        <w:pStyle w:val="Paragraphedeliste"/>
        <w:tabs>
          <w:tab w:val="left" w:pos="3930"/>
        </w:tabs>
        <w:spacing w:after="0"/>
        <w:jc w:val="both"/>
        <w:rPr>
          <w:rFonts w:ascii="Arial" w:hAnsi="Arial" w:cs="Arial"/>
          <w:sz w:val="12"/>
          <w:szCs w:val="12"/>
        </w:rPr>
      </w:pPr>
    </w:p>
    <w:p w:rsidR="001B5A3E" w:rsidRDefault="001B5A3E" w:rsidP="0019204F">
      <w:pPr>
        <w:pStyle w:val="Paragraphedeliste"/>
        <w:numPr>
          <w:ilvl w:val="0"/>
          <w:numId w:val="1"/>
        </w:numPr>
        <w:tabs>
          <w:tab w:val="left" w:pos="393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Autorisation de soutenance donnée par le</w:t>
      </w:r>
      <w:r w:rsidR="00F6075C" w:rsidRPr="00350F28">
        <w:rPr>
          <w:rFonts w:ascii="Arial" w:hAnsi="Arial" w:cs="Arial"/>
          <w:sz w:val="20"/>
          <w:szCs w:val="20"/>
        </w:rPr>
        <w:t xml:space="preserve"> d</w:t>
      </w:r>
      <w:r w:rsidR="009C4874" w:rsidRPr="00350F28">
        <w:rPr>
          <w:rFonts w:ascii="Arial" w:hAnsi="Arial" w:cs="Arial"/>
          <w:sz w:val="20"/>
          <w:szCs w:val="20"/>
        </w:rPr>
        <w:t xml:space="preserve">irecteur de l’école doctorale ainsi que par le </w:t>
      </w:r>
      <w:r w:rsidR="00F6075C" w:rsidRPr="00350F28">
        <w:rPr>
          <w:rFonts w:ascii="Arial" w:hAnsi="Arial" w:cs="Arial"/>
          <w:sz w:val="20"/>
          <w:szCs w:val="20"/>
        </w:rPr>
        <w:t>p</w:t>
      </w:r>
      <w:r w:rsidRPr="00350F28">
        <w:rPr>
          <w:rFonts w:ascii="Arial" w:hAnsi="Arial" w:cs="Arial"/>
          <w:sz w:val="20"/>
          <w:szCs w:val="20"/>
        </w:rPr>
        <w:t>résident d</w:t>
      </w:r>
      <w:r w:rsidR="0008406D" w:rsidRPr="00350F28">
        <w:rPr>
          <w:rFonts w:ascii="Arial" w:hAnsi="Arial" w:cs="Arial"/>
          <w:sz w:val="20"/>
          <w:szCs w:val="20"/>
        </w:rPr>
        <w:t xml:space="preserve">e Paris </w:t>
      </w:r>
      <w:r w:rsidR="00050AF0">
        <w:rPr>
          <w:rFonts w:ascii="Arial" w:hAnsi="Arial" w:cs="Arial"/>
          <w:sz w:val="20"/>
          <w:szCs w:val="20"/>
        </w:rPr>
        <w:t xml:space="preserve">Nanterre </w:t>
      </w:r>
      <w:r w:rsidRPr="00350F28">
        <w:rPr>
          <w:rFonts w:ascii="Arial" w:hAnsi="Arial" w:cs="Arial"/>
          <w:sz w:val="20"/>
          <w:szCs w:val="20"/>
        </w:rPr>
        <w:t>au vu de</w:t>
      </w:r>
      <w:r w:rsidR="007C322F" w:rsidRPr="00350F28">
        <w:rPr>
          <w:rFonts w:ascii="Arial" w:hAnsi="Arial" w:cs="Arial"/>
          <w:sz w:val="20"/>
          <w:szCs w:val="20"/>
        </w:rPr>
        <w:t xml:space="preserve"> l’avis </w:t>
      </w:r>
      <w:r w:rsidRPr="00350F28">
        <w:rPr>
          <w:rFonts w:ascii="Arial" w:hAnsi="Arial" w:cs="Arial"/>
          <w:sz w:val="20"/>
          <w:szCs w:val="20"/>
        </w:rPr>
        <w:t>des rapporteurs ;</w:t>
      </w:r>
    </w:p>
    <w:p w:rsidR="00350F28" w:rsidRPr="00350F28" w:rsidRDefault="00350F28" w:rsidP="0019204F">
      <w:pPr>
        <w:pStyle w:val="Paragraphedeliste"/>
        <w:tabs>
          <w:tab w:val="left" w:pos="3930"/>
        </w:tabs>
        <w:spacing w:after="0"/>
        <w:jc w:val="both"/>
        <w:rPr>
          <w:rFonts w:ascii="Arial" w:hAnsi="Arial" w:cs="Arial"/>
          <w:sz w:val="12"/>
          <w:szCs w:val="12"/>
        </w:rPr>
      </w:pPr>
    </w:p>
    <w:p w:rsidR="001B5A3E" w:rsidRPr="00350F28" w:rsidRDefault="001B5A3E" w:rsidP="0019204F">
      <w:pPr>
        <w:pStyle w:val="Paragraphedeliste"/>
        <w:numPr>
          <w:ilvl w:val="0"/>
          <w:numId w:val="1"/>
        </w:numPr>
        <w:tabs>
          <w:tab w:val="left" w:pos="393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50F28">
        <w:rPr>
          <w:rFonts w:ascii="Arial" w:hAnsi="Arial" w:cs="Arial"/>
          <w:sz w:val="20"/>
          <w:szCs w:val="20"/>
        </w:rPr>
        <w:t>Soutenance</w:t>
      </w:r>
      <w:r w:rsidR="00350F28">
        <w:rPr>
          <w:rFonts w:ascii="Arial" w:hAnsi="Arial" w:cs="Arial"/>
          <w:sz w:val="20"/>
          <w:szCs w:val="20"/>
        </w:rPr>
        <w:t>.</w:t>
      </w:r>
    </w:p>
    <w:p w:rsidR="001B5A3E" w:rsidRPr="00350F28" w:rsidRDefault="001B5A3E" w:rsidP="0019204F">
      <w:pPr>
        <w:tabs>
          <w:tab w:val="left" w:pos="393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1B5A3E" w:rsidRPr="00350F28" w:rsidSect="00350F28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85D" w:rsidRDefault="00BF485D" w:rsidP="00AE0A79">
      <w:pPr>
        <w:spacing w:after="0" w:line="240" w:lineRule="auto"/>
      </w:pPr>
      <w:r>
        <w:separator/>
      </w:r>
    </w:p>
  </w:endnote>
  <w:endnote w:type="continuationSeparator" w:id="0">
    <w:p w:rsidR="00BF485D" w:rsidRDefault="00BF485D" w:rsidP="00AE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85D" w:rsidRDefault="00BF485D" w:rsidP="00AE0A79">
      <w:pPr>
        <w:spacing w:after="0" w:line="240" w:lineRule="auto"/>
      </w:pPr>
      <w:r>
        <w:separator/>
      </w:r>
    </w:p>
  </w:footnote>
  <w:footnote w:type="continuationSeparator" w:id="0">
    <w:p w:rsidR="00BF485D" w:rsidRDefault="00BF485D" w:rsidP="00AE0A79">
      <w:pPr>
        <w:spacing w:after="0" w:line="240" w:lineRule="auto"/>
      </w:pPr>
      <w:r>
        <w:continuationSeparator/>
      </w:r>
    </w:p>
  </w:footnote>
  <w:footnote w:id="1">
    <w:p w:rsidR="00AE0A79" w:rsidRPr="00350F28" w:rsidRDefault="00AE0A79" w:rsidP="00AE0A79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="00740D29">
        <w:rPr>
          <w:rFonts w:ascii="Arial" w:hAnsi="Arial" w:cs="Arial"/>
          <w:sz w:val="16"/>
          <w:szCs w:val="16"/>
        </w:rPr>
        <w:t>O</w:t>
      </w:r>
      <w:r w:rsidRPr="00350F28">
        <w:rPr>
          <w:rFonts w:ascii="Arial" w:hAnsi="Arial" w:cs="Arial"/>
          <w:sz w:val="16"/>
          <w:szCs w:val="16"/>
        </w:rPr>
        <w:t>uvrages, publications nationales et internationales dans les revues avec ou sans comité de lecture, communications dans les congrès nationaux et internationaux avec ou sans publication des a</w:t>
      </w:r>
      <w:r w:rsidR="00740D29">
        <w:rPr>
          <w:rFonts w:ascii="Arial" w:hAnsi="Arial" w:cs="Arial"/>
          <w:sz w:val="16"/>
          <w:szCs w:val="16"/>
        </w:rPr>
        <w:t xml:space="preserve">ctes, autres communications </w:t>
      </w:r>
      <w:r w:rsidRPr="00350F28">
        <w:rPr>
          <w:rFonts w:ascii="Arial" w:hAnsi="Arial" w:cs="Arial"/>
          <w:sz w:val="16"/>
          <w:szCs w:val="16"/>
        </w:rPr>
        <w:t xml:space="preserve"> </w:t>
      </w:r>
      <w:r w:rsidR="00740D29">
        <w:rPr>
          <w:rFonts w:ascii="Arial" w:hAnsi="Arial" w:cs="Arial"/>
          <w:sz w:val="16"/>
          <w:szCs w:val="16"/>
        </w:rPr>
        <w:t>(séminaires, colloques…)</w:t>
      </w:r>
      <w:r w:rsidRPr="00350F28">
        <w:rPr>
          <w:rFonts w:ascii="Arial" w:hAnsi="Arial" w:cs="Arial"/>
          <w:sz w:val="16"/>
          <w:szCs w:val="16"/>
        </w:rPr>
        <w:t xml:space="preserve"> rapports scientifiques, rapport techniques, rapport d’études, brevets et innovations, contribution à la rédaction de normes</w:t>
      </w:r>
      <w:r w:rsidR="00740D29">
        <w:rPr>
          <w:rFonts w:ascii="Arial" w:hAnsi="Arial" w:cs="Arial"/>
          <w:sz w:val="16"/>
          <w:szCs w:val="16"/>
        </w:rPr>
        <w:t>,</w:t>
      </w:r>
      <w:r w:rsidRPr="00350F28">
        <w:rPr>
          <w:rFonts w:ascii="Arial" w:hAnsi="Arial" w:cs="Arial"/>
          <w:sz w:val="16"/>
          <w:szCs w:val="16"/>
        </w:rPr>
        <w:t xml:space="preserve"> publications de vulgarisation, etc.</w:t>
      </w:r>
    </w:p>
    <w:p w:rsidR="00AE0A79" w:rsidRDefault="00AE0A79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28B"/>
    <w:multiLevelType w:val="hybridMultilevel"/>
    <w:tmpl w:val="A1C81B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57613"/>
    <w:multiLevelType w:val="hybridMultilevel"/>
    <w:tmpl w:val="A5B2360A"/>
    <w:lvl w:ilvl="0" w:tplc="AF6A0B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D44E8"/>
    <w:multiLevelType w:val="hybridMultilevel"/>
    <w:tmpl w:val="74320DBE"/>
    <w:lvl w:ilvl="0" w:tplc="705E55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A2DD2"/>
    <w:multiLevelType w:val="hybridMultilevel"/>
    <w:tmpl w:val="18BA02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B6"/>
    <w:rsid w:val="00005592"/>
    <w:rsid w:val="00050AF0"/>
    <w:rsid w:val="0008406D"/>
    <w:rsid w:val="00095EAB"/>
    <w:rsid w:val="00101884"/>
    <w:rsid w:val="0019204F"/>
    <w:rsid w:val="001B5A3E"/>
    <w:rsid w:val="001F4D7E"/>
    <w:rsid w:val="001F6BF4"/>
    <w:rsid w:val="00254166"/>
    <w:rsid w:val="003254B0"/>
    <w:rsid w:val="003472A7"/>
    <w:rsid w:val="00350F28"/>
    <w:rsid w:val="00361883"/>
    <w:rsid w:val="00391219"/>
    <w:rsid w:val="003F07B6"/>
    <w:rsid w:val="00430B22"/>
    <w:rsid w:val="00455E81"/>
    <w:rsid w:val="00461651"/>
    <w:rsid w:val="0046590F"/>
    <w:rsid w:val="004A2056"/>
    <w:rsid w:val="004D0617"/>
    <w:rsid w:val="00571619"/>
    <w:rsid w:val="00590FD9"/>
    <w:rsid w:val="00675D95"/>
    <w:rsid w:val="00723A1B"/>
    <w:rsid w:val="00735631"/>
    <w:rsid w:val="00740D29"/>
    <w:rsid w:val="007438D0"/>
    <w:rsid w:val="007C322F"/>
    <w:rsid w:val="0082145B"/>
    <w:rsid w:val="0087759B"/>
    <w:rsid w:val="008A719A"/>
    <w:rsid w:val="008D78FD"/>
    <w:rsid w:val="00912174"/>
    <w:rsid w:val="009C4874"/>
    <w:rsid w:val="00A44E74"/>
    <w:rsid w:val="00AC51BC"/>
    <w:rsid w:val="00AE0A79"/>
    <w:rsid w:val="00BA38E7"/>
    <w:rsid w:val="00BE2886"/>
    <w:rsid w:val="00BF485D"/>
    <w:rsid w:val="00C66778"/>
    <w:rsid w:val="00C77182"/>
    <w:rsid w:val="00D0788B"/>
    <w:rsid w:val="00D27D6F"/>
    <w:rsid w:val="00E73991"/>
    <w:rsid w:val="00ED7117"/>
    <w:rsid w:val="00F348E1"/>
    <w:rsid w:val="00F6075C"/>
    <w:rsid w:val="00FC7A28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397E9-8EB6-4E8E-B6CE-4CB6E9D2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07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D9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E0A7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E0A7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E0A7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0A7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0A7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0A7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9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9A54-B5D8-4238-82C9-00822D60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Margerie Claudie</dc:creator>
  <cp:lastModifiedBy>Ozenne Elodie</cp:lastModifiedBy>
  <cp:revision>6</cp:revision>
  <cp:lastPrinted>2016-10-06T16:32:00Z</cp:lastPrinted>
  <dcterms:created xsi:type="dcterms:W3CDTF">2016-10-06T16:33:00Z</dcterms:created>
  <dcterms:modified xsi:type="dcterms:W3CDTF">2021-09-29T13:39:00Z</dcterms:modified>
</cp:coreProperties>
</file>