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C7AA" w14:textId="0DCFF542" w:rsidR="00871AA2" w:rsidRDefault="00871AA2" w:rsidP="003E1609">
      <w:pPr>
        <w:tabs>
          <w:tab w:val="left" w:pos="4200"/>
        </w:tabs>
        <w:rPr>
          <w:rFonts w:ascii="Calibri" w:hAnsi="Calibri"/>
        </w:rPr>
      </w:pPr>
    </w:p>
    <w:p w14:paraId="7E00A650" w14:textId="77777777" w:rsidR="00D42E6B" w:rsidRPr="003E1609" w:rsidRDefault="00D42E6B" w:rsidP="003E1609">
      <w:pPr>
        <w:tabs>
          <w:tab w:val="left" w:pos="4200"/>
        </w:tabs>
        <w:rPr>
          <w:rFonts w:ascii="Calibri" w:hAnsi="Calibri"/>
        </w:rPr>
      </w:pPr>
    </w:p>
    <w:p w14:paraId="5A32B6CC" w14:textId="77777777" w:rsidR="00523CCB" w:rsidRPr="000852DE" w:rsidRDefault="003E1609" w:rsidP="006E29F7">
      <w:pPr>
        <w:tabs>
          <w:tab w:val="left" w:pos="3119"/>
          <w:tab w:val="left" w:leader="dot" w:pos="6663"/>
        </w:tabs>
        <w:spacing w:line="276" w:lineRule="auto"/>
        <w:rPr>
          <w:rFonts w:ascii="Calibri" w:hAnsi="Calibri"/>
        </w:rPr>
      </w:pPr>
      <w:r>
        <w:rPr>
          <w:noProof/>
        </w:rPr>
        <w:drawing>
          <wp:inline distT="0" distB="0" distL="0" distR="0" wp14:anchorId="505E6EAB" wp14:editId="51C869F7">
            <wp:extent cx="1945541" cy="415090"/>
            <wp:effectExtent l="0" t="0" r="0" b="4445"/>
            <wp:docPr id="2" name="Image 2" descr="http://communication.u-paris10.fr/medias/photo/logo-paris-nanterre-couleur-cmjn_1484748809853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munication.u-paris10.fr/medias/photo/logo-paris-nanterre-couleur-cmjn_1484748809853-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82" cy="41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B9B7B" w14:textId="77777777" w:rsidR="003E1609" w:rsidRPr="003E1609" w:rsidRDefault="003E1609" w:rsidP="00401BAB">
      <w:pPr>
        <w:rPr>
          <w:rFonts w:ascii="Calibri" w:hAnsi="Calibri" w:cs="Arial"/>
          <w:b/>
          <w:sz w:val="12"/>
          <w:szCs w:val="12"/>
        </w:rPr>
      </w:pPr>
      <w:r w:rsidRPr="003E1609">
        <w:rPr>
          <w:rFonts w:ascii="Calibri" w:hAnsi="Calibri" w:cs="Arial"/>
          <w:b/>
          <w:sz w:val="12"/>
          <w:szCs w:val="12"/>
        </w:rPr>
        <w:t>Direction de la recherche et des études doctorales</w:t>
      </w:r>
    </w:p>
    <w:p w14:paraId="7AA8A2AF" w14:textId="77777777" w:rsidR="003E1609" w:rsidRPr="003E1609" w:rsidRDefault="003E1609" w:rsidP="00401BAB">
      <w:pPr>
        <w:rPr>
          <w:rFonts w:ascii="Calibri" w:hAnsi="Calibri" w:cs="Arial"/>
          <w:b/>
          <w:sz w:val="12"/>
          <w:szCs w:val="12"/>
        </w:rPr>
      </w:pPr>
      <w:r w:rsidRPr="003E1609">
        <w:rPr>
          <w:rFonts w:ascii="Calibri" w:hAnsi="Calibri" w:cs="Arial"/>
          <w:b/>
          <w:sz w:val="12"/>
          <w:szCs w:val="12"/>
        </w:rPr>
        <w:t>Service administratif de la recherche</w:t>
      </w:r>
    </w:p>
    <w:p w14:paraId="32760E15" w14:textId="77777777" w:rsidR="00401BAB" w:rsidRPr="003E1609" w:rsidRDefault="00401BAB" w:rsidP="00401BAB">
      <w:pPr>
        <w:rPr>
          <w:rFonts w:ascii="Calibri" w:hAnsi="Calibri" w:cs="Arial"/>
          <w:b/>
          <w:sz w:val="12"/>
          <w:szCs w:val="12"/>
        </w:rPr>
      </w:pPr>
      <w:r w:rsidRPr="003E1609">
        <w:rPr>
          <w:rFonts w:ascii="Calibri" w:hAnsi="Calibri" w:cs="Arial"/>
          <w:b/>
          <w:sz w:val="12"/>
          <w:szCs w:val="12"/>
        </w:rPr>
        <w:t xml:space="preserve">Bâtiment </w:t>
      </w:r>
      <w:r w:rsidR="00384715">
        <w:rPr>
          <w:rFonts w:ascii="Calibri" w:hAnsi="Calibri" w:cs="Arial"/>
          <w:b/>
          <w:sz w:val="12"/>
          <w:szCs w:val="12"/>
        </w:rPr>
        <w:t>René Rémond (</w:t>
      </w:r>
      <w:r w:rsidRPr="003E1609">
        <w:rPr>
          <w:rFonts w:ascii="Calibri" w:hAnsi="Calibri" w:cs="Arial"/>
          <w:b/>
          <w:sz w:val="12"/>
          <w:szCs w:val="12"/>
        </w:rPr>
        <w:t>A</w:t>
      </w:r>
      <w:r w:rsidR="00384715">
        <w:rPr>
          <w:rFonts w:ascii="Calibri" w:hAnsi="Calibri" w:cs="Arial"/>
          <w:b/>
          <w:sz w:val="12"/>
          <w:szCs w:val="12"/>
        </w:rPr>
        <w:t xml:space="preserve">) </w:t>
      </w:r>
      <w:r w:rsidRPr="003E1609">
        <w:rPr>
          <w:rFonts w:ascii="Calibri" w:hAnsi="Calibri" w:cs="Arial"/>
          <w:b/>
          <w:sz w:val="12"/>
          <w:szCs w:val="12"/>
        </w:rPr>
        <w:t>310</w:t>
      </w:r>
    </w:p>
    <w:p w14:paraId="7799D6A3" w14:textId="77777777" w:rsidR="00BA150D" w:rsidRDefault="00BA150D" w:rsidP="00124307">
      <w:pPr>
        <w:spacing w:line="360" w:lineRule="auto"/>
        <w:jc w:val="center"/>
        <w:rPr>
          <w:rFonts w:ascii="Calibri" w:hAnsi="Calibri"/>
          <w:sz w:val="16"/>
          <w:szCs w:val="16"/>
        </w:rPr>
      </w:pPr>
    </w:p>
    <w:p w14:paraId="06DC19D3" w14:textId="77777777" w:rsidR="00C71D30" w:rsidRPr="00BA150D" w:rsidRDefault="00C71D30" w:rsidP="00124307">
      <w:pPr>
        <w:spacing w:line="360" w:lineRule="auto"/>
        <w:jc w:val="center"/>
        <w:rPr>
          <w:rFonts w:ascii="Calibri" w:hAnsi="Calibri"/>
          <w:sz w:val="16"/>
          <w:szCs w:val="16"/>
        </w:rPr>
      </w:pPr>
    </w:p>
    <w:p w14:paraId="16565EE0" w14:textId="17544E37" w:rsidR="00B21D65" w:rsidRDefault="001E281F" w:rsidP="00B21D65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F</w:t>
      </w:r>
      <w:r w:rsidR="00BA150D">
        <w:rPr>
          <w:rFonts w:ascii="Calibri" w:hAnsi="Calibri"/>
          <w:sz w:val="32"/>
          <w:szCs w:val="32"/>
        </w:rPr>
        <w:t>ormulaire</w:t>
      </w:r>
      <w:r w:rsidR="00523CCB" w:rsidRPr="000C709C">
        <w:rPr>
          <w:rFonts w:ascii="Calibri" w:hAnsi="Calibri"/>
          <w:sz w:val="32"/>
          <w:szCs w:val="32"/>
        </w:rPr>
        <w:t xml:space="preserve"> </w:t>
      </w:r>
      <w:r w:rsidR="00BA150D">
        <w:rPr>
          <w:rFonts w:ascii="Calibri" w:hAnsi="Calibri"/>
          <w:sz w:val="32"/>
          <w:szCs w:val="32"/>
        </w:rPr>
        <w:t>d’information d’une</w:t>
      </w:r>
      <w:r w:rsidR="00523CCB" w:rsidRPr="000C709C">
        <w:rPr>
          <w:rFonts w:ascii="Calibri" w:hAnsi="Calibri"/>
          <w:sz w:val="32"/>
          <w:szCs w:val="32"/>
        </w:rPr>
        <w:t xml:space="preserve"> </w:t>
      </w:r>
      <w:r w:rsidR="00BA150D" w:rsidRPr="000C709C">
        <w:rPr>
          <w:rFonts w:ascii="Calibri" w:hAnsi="Calibri"/>
          <w:sz w:val="32"/>
          <w:szCs w:val="32"/>
        </w:rPr>
        <w:t>nomination</w:t>
      </w:r>
      <w:r w:rsidR="00523CCB" w:rsidRPr="000C709C">
        <w:rPr>
          <w:rFonts w:ascii="Calibri" w:hAnsi="Calibri"/>
          <w:sz w:val="32"/>
          <w:szCs w:val="32"/>
        </w:rPr>
        <w:t xml:space="preserve"> </w:t>
      </w:r>
      <w:r w:rsidR="00BA150D" w:rsidRPr="00BA150D">
        <w:rPr>
          <w:rFonts w:ascii="Calibri" w:hAnsi="Calibri"/>
          <w:b/>
          <w:sz w:val="32"/>
          <w:szCs w:val="32"/>
          <w:u w:val="single"/>
        </w:rPr>
        <w:t>d’</w:t>
      </w:r>
      <w:r w:rsidR="00BA150D">
        <w:rPr>
          <w:rFonts w:ascii="Calibri" w:hAnsi="Calibri"/>
          <w:b/>
          <w:sz w:val="32"/>
          <w:szCs w:val="32"/>
          <w:u w:val="single"/>
        </w:rPr>
        <w:t>émé</w:t>
      </w:r>
      <w:r w:rsidR="00BA150D" w:rsidRPr="001E281F">
        <w:rPr>
          <w:rFonts w:ascii="Calibri" w:hAnsi="Calibri"/>
          <w:b/>
          <w:sz w:val="32"/>
          <w:szCs w:val="32"/>
          <w:u w:val="single"/>
        </w:rPr>
        <w:t>ritat de</w:t>
      </w:r>
      <w:r w:rsidR="00BA150D">
        <w:rPr>
          <w:rFonts w:ascii="Calibri" w:hAnsi="Calibri"/>
          <w:b/>
          <w:sz w:val="32"/>
          <w:szCs w:val="32"/>
          <w:u w:val="single"/>
        </w:rPr>
        <w:t xml:space="preserve"> plein</w:t>
      </w:r>
      <w:r w:rsidR="00BA150D" w:rsidRPr="001E281F">
        <w:rPr>
          <w:rFonts w:ascii="Calibri" w:hAnsi="Calibri"/>
          <w:b/>
          <w:sz w:val="32"/>
          <w:szCs w:val="32"/>
          <w:u w:val="single"/>
        </w:rPr>
        <w:t xml:space="preserve"> droit</w:t>
      </w:r>
      <w:r w:rsidR="00BA150D" w:rsidRPr="000C709C">
        <w:rPr>
          <w:rFonts w:ascii="Calibri" w:hAnsi="Calibri"/>
          <w:sz w:val="32"/>
          <w:szCs w:val="32"/>
        </w:rPr>
        <w:t> </w:t>
      </w:r>
      <w:r w:rsidR="000C709C" w:rsidRPr="000C709C">
        <w:rPr>
          <w:rFonts w:ascii="Calibri" w:hAnsi="Calibri"/>
          <w:sz w:val="32"/>
          <w:szCs w:val="32"/>
        </w:rPr>
        <w:t>:</w:t>
      </w:r>
    </w:p>
    <w:p w14:paraId="740D4E03" w14:textId="77777777" w:rsidR="00B21D65" w:rsidRPr="000C709C" w:rsidRDefault="00B21D65" w:rsidP="00B21D65">
      <w:pPr>
        <w:jc w:val="center"/>
        <w:rPr>
          <w:rFonts w:ascii="Calibri" w:hAnsi="Calibri"/>
          <w:sz w:val="32"/>
          <w:szCs w:val="32"/>
        </w:rPr>
      </w:pPr>
    </w:p>
    <w:p w14:paraId="2692B11E" w14:textId="77777777" w:rsidR="000C709C" w:rsidRPr="000C709C" w:rsidRDefault="000C709C" w:rsidP="00523CCB">
      <w:pPr>
        <w:jc w:val="center"/>
        <w:rPr>
          <w:rFonts w:ascii="Calibri" w:hAnsi="Calibri"/>
          <w:sz w:val="32"/>
          <w:szCs w:val="32"/>
        </w:rPr>
      </w:pPr>
      <w:r w:rsidRPr="000C709C">
        <w:rPr>
          <w:rFonts w:ascii="Calibri" w:hAnsi="Calibri"/>
          <w:sz w:val="32"/>
          <w:szCs w:val="32"/>
        </w:rPr>
        <w:sym w:font="Wingdings" w:char="F071"/>
      </w:r>
      <w:r w:rsidRPr="000C709C">
        <w:rPr>
          <w:rFonts w:ascii="Calibri" w:hAnsi="Calibri"/>
          <w:sz w:val="32"/>
          <w:szCs w:val="32"/>
        </w:rPr>
        <w:t xml:space="preserve"> </w:t>
      </w:r>
      <w:r w:rsidR="00523CCB" w:rsidRPr="000C709C">
        <w:rPr>
          <w:rFonts w:ascii="Calibri" w:hAnsi="Calibri"/>
          <w:b/>
          <w:sz w:val="32"/>
          <w:szCs w:val="32"/>
        </w:rPr>
        <w:t>PROFESSEUR</w:t>
      </w:r>
      <w:r w:rsidR="002D4E73" w:rsidRPr="000C709C">
        <w:rPr>
          <w:rFonts w:ascii="Calibri" w:hAnsi="Calibri"/>
          <w:b/>
          <w:sz w:val="32"/>
          <w:szCs w:val="32"/>
        </w:rPr>
        <w:t> </w:t>
      </w:r>
      <w:r w:rsidRPr="000C709C">
        <w:rPr>
          <w:rFonts w:ascii="Calibri" w:hAnsi="Calibri"/>
          <w:b/>
          <w:sz w:val="32"/>
          <w:szCs w:val="32"/>
        </w:rPr>
        <w:t>EMERITE</w:t>
      </w:r>
    </w:p>
    <w:p w14:paraId="64A1A510" w14:textId="77777777" w:rsidR="00B832F1" w:rsidRPr="000C3CB3" w:rsidRDefault="000C709C" w:rsidP="00523CCB">
      <w:pPr>
        <w:jc w:val="center"/>
        <w:rPr>
          <w:rFonts w:ascii="Calibri" w:hAnsi="Calibri"/>
          <w:b/>
          <w:sz w:val="32"/>
          <w:szCs w:val="32"/>
        </w:rPr>
      </w:pPr>
      <w:r w:rsidRPr="000C3CB3">
        <w:rPr>
          <w:rFonts w:ascii="Calibri" w:hAnsi="Calibri"/>
          <w:sz w:val="32"/>
          <w:szCs w:val="32"/>
        </w:rPr>
        <w:sym w:font="Wingdings" w:char="F071"/>
      </w:r>
      <w:r w:rsidRPr="000C3CB3">
        <w:rPr>
          <w:rFonts w:ascii="Calibri" w:hAnsi="Calibri"/>
          <w:sz w:val="32"/>
          <w:szCs w:val="32"/>
        </w:rPr>
        <w:t xml:space="preserve"> </w:t>
      </w:r>
      <w:r w:rsidR="00F73AD1" w:rsidRPr="000C3CB3">
        <w:rPr>
          <w:rFonts w:ascii="Calibri" w:hAnsi="Calibri"/>
          <w:b/>
          <w:sz w:val="32"/>
          <w:szCs w:val="32"/>
        </w:rPr>
        <w:t xml:space="preserve">MAITRE DE CONFERENCES </w:t>
      </w:r>
      <w:r w:rsidRPr="000C3CB3">
        <w:rPr>
          <w:rFonts w:ascii="Calibri" w:hAnsi="Calibri"/>
          <w:b/>
          <w:sz w:val="32"/>
          <w:szCs w:val="32"/>
        </w:rPr>
        <w:t>HDR EMERITE</w:t>
      </w:r>
    </w:p>
    <w:p w14:paraId="2846367F" w14:textId="77777777" w:rsidR="006617C8" w:rsidRPr="000C3CB3" w:rsidRDefault="006617C8" w:rsidP="00523CCB">
      <w:pPr>
        <w:jc w:val="center"/>
        <w:rPr>
          <w:rFonts w:ascii="Calibri" w:hAnsi="Calibri"/>
          <w:sz w:val="32"/>
          <w:szCs w:val="32"/>
        </w:rPr>
      </w:pPr>
      <w:r w:rsidRPr="000C3CB3">
        <w:rPr>
          <w:rFonts w:ascii="Calibri" w:hAnsi="Calibri"/>
          <w:sz w:val="32"/>
          <w:szCs w:val="32"/>
        </w:rPr>
        <w:sym w:font="Wingdings" w:char="F071"/>
      </w:r>
      <w:r w:rsidRPr="000C3CB3">
        <w:rPr>
          <w:rFonts w:ascii="Calibri" w:hAnsi="Calibri"/>
          <w:sz w:val="32"/>
          <w:szCs w:val="32"/>
        </w:rPr>
        <w:t xml:space="preserve"> </w:t>
      </w:r>
      <w:r w:rsidRPr="000C3CB3">
        <w:rPr>
          <w:rFonts w:ascii="Calibri" w:hAnsi="Calibri"/>
          <w:b/>
          <w:sz w:val="32"/>
          <w:szCs w:val="32"/>
        </w:rPr>
        <w:t>MAITRE DE CONFERENCES EMERITE</w:t>
      </w:r>
    </w:p>
    <w:p w14:paraId="28A57E41" w14:textId="77777777" w:rsidR="00523CCB" w:rsidRPr="000C709C" w:rsidRDefault="00523CCB" w:rsidP="00B832F1">
      <w:pPr>
        <w:jc w:val="center"/>
        <w:rPr>
          <w:rFonts w:ascii="Calibri" w:hAnsi="Calibri"/>
          <w:sz w:val="16"/>
          <w:szCs w:val="16"/>
        </w:rPr>
      </w:pPr>
    </w:p>
    <w:p w14:paraId="6FE94E77" w14:textId="7002039C" w:rsidR="00523CCB" w:rsidRPr="000852DE" w:rsidRDefault="00523CCB" w:rsidP="00446923">
      <w:pPr>
        <w:tabs>
          <w:tab w:val="left" w:pos="3600"/>
        </w:tabs>
        <w:rPr>
          <w:rFonts w:ascii="Calibri" w:hAnsi="Calibri"/>
        </w:rPr>
      </w:pPr>
      <w:r w:rsidRPr="000852DE">
        <w:rPr>
          <w:rFonts w:ascii="Calibri" w:hAnsi="Calibri"/>
        </w:rPr>
        <w:tab/>
      </w:r>
      <w:r w:rsidRPr="000852DE">
        <w:rPr>
          <w:rFonts w:ascii="Calibri" w:hAnsi="Calibri"/>
        </w:rPr>
        <w:sym w:font="Wingdings" w:char="F071"/>
      </w:r>
      <w:r w:rsidRPr="000852DE">
        <w:rPr>
          <w:rFonts w:ascii="Calibri" w:hAnsi="Calibri"/>
        </w:rPr>
        <w:t xml:space="preserve"> 1</w:t>
      </w:r>
      <w:r w:rsidRPr="000852DE">
        <w:rPr>
          <w:rFonts w:ascii="Calibri" w:hAnsi="Calibri"/>
          <w:vertAlign w:val="superscript"/>
        </w:rPr>
        <w:t>ère</w:t>
      </w:r>
      <w:r w:rsidRPr="000852DE">
        <w:rPr>
          <w:rFonts w:ascii="Calibri" w:hAnsi="Calibri"/>
        </w:rPr>
        <w:t xml:space="preserve"> </w:t>
      </w:r>
      <w:r w:rsidR="001E281F">
        <w:rPr>
          <w:rFonts w:ascii="Calibri" w:hAnsi="Calibri"/>
        </w:rPr>
        <w:t>période</w:t>
      </w:r>
      <w:r w:rsidRPr="000852DE">
        <w:rPr>
          <w:rFonts w:ascii="Calibri" w:hAnsi="Calibri"/>
        </w:rPr>
        <w:t xml:space="preserve"> pour </w:t>
      </w:r>
      <w:r w:rsidR="002F20C8">
        <w:rPr>
          <w:rFonts w:ascii="Calibri" w:hAnsi="Calibri"/>
        </w:rPr>
        <w:t>5</w:t>
      </w:r>
      <w:r w:rsidRPr="000852DE">
        <w:rPr>
          <w:rFonts w:ascii="Calibri" w:hAnsi="Calibri"/>
        </w:rPr>
        <w:t xml:space="preserve"> ans</w:t>
      </w:r>
      <w:r w:rsidR="00394777">
        <w:rPr>
          <w:rFonts w:ascii="Calibri" w:hAnsi="Calibri"/>
        </w:rPr>
        <w:t xml:space="preserve"> </w:t>
      </w:r>
    </w:p>
    <w:p w14:paraId="647416AD" w14:textId="77777777" w:rsidR="00523CCB" w:rsidRPr="000852DE" w:rsidRDefault="00523CCB" w:rsidP="00523CCB">
      <w:pPr>
        <w:tabs>
          <w:tab w:val="left" w:pos="3600"/>
        </w:tabs>
        <w:spacing w:before="60"/>
        <w:rPr>
          <w:rFonts w:ascii="Calibri" w:hAnsi="Calibri"/>
        </w:rPr>
      </w:pPr>
      <w:r w:rsidRPr="000852DE">
        <w:rPr>
          <w:rFonts w:ascii="Calibri" w:hAnsi="Calibri"/>
        </w:rPr>
        <w:tab/>
      </w:r>
      <w:r w:rsidRPr="000852DE">
        <w:rPr>
          <w:rFonts w:ascii="Calibri" w:hAnsi="Calibri"/>
        </w:rPr>
        <w:sym w:font="Wingdings" w:char="F071"/>
      </w:r>
      <w:r w:rsidRPr="000852DE">
        <w:rPr>
          <w:rFonts w:ascii="Calibri" w:hAnsi="Calibri"/>
        </w:rPr>
        <w:t xml:space="preserve"> Renouvellement </w:t>
      </w:r>
      <w:r w:rsidR="00D46D92">
        <w:rPr>
          <w:rFonts w:ascii="Calibri" w:hAnsi="Calibri"/>
        </w:rPr>
        <w:t>pour 5 ans</w:t>
      </w:r>
      <w:r w:rsidR="00394777">
        <w:rPr>
          <w:rFonts w:ascii="Calibri" w:hAnsi="Calibri"/>
        </w:rPr>
        <w:t xml:space="preserve"> </w:t>
      </w:r>
    </w:p>
    <w:p w14:paraId="0BE251BC" w14:textId="77777777" w:rsidR="00B21D65" w:rsidRDefault="00B21D65" w:rsidP="009E633F">
      <w:pPr>
        <w:tabs>
          <w:tab w:val="left" w:pos="4200"/>
        </w:tabs>
        <w:rPr>
          <w:rFonts w:ascii="Calibri" w:hAnsi="Calibri"/>
        </w:rPr>
      </w:pPr>
    </w:p>
    <w:p w14:paraId="39C1C60E" w14:textId="5AF0F174" w:rsidR="007F4258" w:rsidRDefault="009E633F" w:rsidP="004B1B06">
      <w:pPr>
        <w:tabs>
          <w:tab w:val="left" w:pos="4200"/>
        </w:tabs>
        <w:jc w:val="center"/>
        <w:rPr>
          <w:rFonts w:ascii="Calibri" w:hAnsi="Calibri"/>
          <w:b/>
          <w:color w:val="FF0000"/>
        </w:rPr>
      </w:pPr>
      <w:r w:rsidRPr="009E633F">
        <w:rPr>
          <w:rFonts w:ascii="Calibri" w:hAnsi="Calibri"/>
          <w:b/>
          <w:color w:val="FF0000"/>
        </w:rPr>
        <w:t xml:space="preserve">Ce formulaire est à </w:t>
      </w:r>
      <w:r w:rsidR="002F35E3">
        <w:rPr>
          <w:rFonts w:ascii="Calibri" w:hAnsi="Calibri"/>
          <w:b/>
          <w:color w:val="FF0000"/>
        </w:rPr>
        <w:t>envoyer</w:t>
      </w:r>
      <w:r w:rsidRPr="009E633F">
        <w:rPr>
          <w:rFonts w:ascii="Calibri" w:hAnsi="Calibri"/>
          <w:b/>
          <w:color w:val="FF0000"/>
        </w:rPr>
        <w:t xml:space="preserve"> complété </w:t>
      </w:r>
      <w:r w:rsidR="000707B9">
        <w:rPr>
          <w:rFonts w:ascii="Calibri" w:hAnsi="Calibri"/>
          <w:b/>
          <w:color w:val="FF0000"/>
          <w:u w:val="single"/>
        </w:rPr>
        <w:t>par l’intéressé(e</w:t>
      </w:r>
      <w:r w:rsidRPr="009E633F">
        <w:rPr>
          <w:rFonts w:ascii="Calibri" w:hAnsi="Calibri"/>
          <w:b/>
          <w:color w:val="FF0000"/>
          <w:u w:val="single"/>
        </w:rPr>
        <w:t>)</w:t>
      </w:r>
      <w:r>
        <w:rPr>
          <w:rFonts w:ascii="Calibri" w:hAnsi="Calibri"/>
          <w:b/>
          <w:color w:val="FF0000"/>
        </w:rPr>
        <w:t xml:space="preserve"> </w:t>
      </w:r>
      <w:r w:rsidR="00BA150D" w:rsidRPr="009E633F">
        <w:rPr>
          <w:rFonts w:ascii="Calibri" w:hAnsi="Calibri"/>
          <w:b/>
          <w:color w:val="FF0000"/>
        </w:rPr>
        <w:t xml:space="preserve">à la </w:t>
      </w:r>
      <w:r w:rsidR="00BA150D">
        <w:rPr>
          <w:rFonts w:ascii="Calibri" w:hAnsi="Calibri"/>
          <w:b/>
          <w:color w:val="FF0000"/>
        </w:rPr>
        <w:t>Direction de la Recherche</w:t>
      </w:r>
      <w:r w:rsidR="00792E70">
        <w:rPr>
          <w:rFonts w:ascii="Calibri" w:hAnsi="Calibri"/>
          <w:b/>
          <w:color w:val="FF0000"/>
        </w:rPr>
        <w:t xml:space="preserve"> </w:t>
      </w:r>
      <w:r w:rsidR="00792E70" w:rsidRPr="000E2711">
        <w:rPr>
          <w:rFonts w:ascii="Calibri" w:hAnsi="Calibri"/>
          <w:b/>
          <w:color w:val="FF0000"/>
        </w:rPr>
        <w:t>(</w:t>
      </w:r>
      <w:hyperlink r:id="rId8" w:history="1">
        <w:r w:rsidR="00792E70" w:rsidRPr="00124307">
          <w:rPr>
            <w:rStyle w:val="Lienhypertexte"/>
            <w:rFonts w:ascii="Calibri" w:hAnsi="Calibri"/>
            <w:b/>
            <w:color w:val="auto"/>
          </w:rPr>
          <w:t>dsuraud@parisnanterre.fr</w:t>
        </w:r>
      </w:hyperlink>
      <w:r w:rsidR="00792E70" w:rsidRPr="000E2711">
        <w:rPr>
          <w:rFonts w:ascii="Calibri" w:hAnsi="Calibri"/>
          <w:b/>
          <w:color w:val="FF0000"/>
        </w:rPr>
        <w:t>)</w:t>
      </w:r>
      <w:r w:rsidR="004B1B06" w:rsidRPr="000E2711">
        <w:rPr>
          <w:rFonts w:ascii="Calibri" w:hAnsi="Calibri"/>
          <w:b/>
          <w:color w:val="FF0000"/>
        </w:rPr>
        <w:t>,</w:t>
      </w:r>
      <w:r w:rsidR="004B1B06">
        <w:rPr>
          <w:rFonts w:ascii="Calibri" w:hAnsi="Calibri"/>
          <w:b/>
        </w:rPr>
        <w:t xml:space="preserve"> </w:t>
      </w:r>
      <w:r w:rsidRPr="009E633F">
        <w:rPr>
          <w:rFonts w:ascii="Calibri" w:hAnsi="Calibri"/>
          <w:b/>
          <w:color w:val="FF0000"/>
        </w:rPr>
        <w:t xml:space="preserve">avec le </w:t>
      </w:r>
      <w:r w:rsidR="00BA150D">
        <w:rPr>
          <w:rFonts w:ascii="Calibri" w:hAnsi="Calibri"/>
          <w:b/>
          <w:color w:val="FF0000"/>
        </w:rPr>
        <w:t xml:space="preserve">visa de la </w:t>
      </w:r>
      <w:r w:rsidR="00EE47AE" w:rsidRPr="009E633F">
        <w:rPr>
          <w:rFonts w:ascii="Calibri" w:hAnsi="Calibri"/>
          <w:b/>
          <w:color w:val="FF0000"/>
        </w:rPr>
        <w:t>Direct</w:t>
      </w:r>
      <w:r w:rsidR="00D5240E">
        <w:rPr>
          <w:rFonts w:ascii="Calibri" w:hAnsi="Calibri"/>
          <w:b/>
          <w:color w:val="FF0000"/>
        </w:rPr>
        <w:t>ion</w:t>
      </w:r>
      <w:r w:rsidR="00EE47AE" w:rsidRPr="009E633F">
        <w:rPr>
          <w:rFonts w:ascii="Calibri" w:hAnsi="Calibri"/>
          <w:b/>
          <w:color w:val="FF0000"/>
        </w:rPr>
        <w:t xml:space="preserve"> </w:t>
      </w:r>
      <w:r w:rsidR="000707B9">
        <w:rPr>
          <w:rFonts w:ascii="Calibri" w:hAnsi="Calibri"/>
          <w:b/>
          <w:color w:val="FF0000"/>
        </w:rPr>
        <w:t xml:space="preserve">de </w:t>
      </w:r>
      <w:r w:rsidR="004B1B06">
        <w:rPr>
          <w:rFonts w:ascii="Calibri" w:hAnsi="Calibri"/>
          <w:b/>
          <w:color w:val="FF0000"/>
        </w:rPr>
        <w:t xml:space="preserve">son </w:t>
      </w:r>
      <w:r w:rsidR="00CA2171">
        <w:rPr>
          <w:rFonts w:ascii="Calibri" w:hAnsi="Calibri"/>
          <w:b/>
          <w:color w:val="FF0000"/>
        </w:rPr>
        <w:t>U</w:t>
      </w:r>
      <w:r w:rsidR="000707B9">
        <w:rPr>
          <w:rFonts w:ascii="Calibri" w:hAnsi="Calibri"/>
          <w:b/>
          <w:color w:val="FF0000"/>
        </w:rPr>
        <w:t>nité de recherche</w:t>
      </w:r>
    </w:p>
    <w:p w14:paraId="7F5269D6" w14:textId="77777777" w:rsidR="00B21D65" w:rsidRPr="000852DE" w:rsidRDefault="00B21D65" w:rsidP="00D42E6B">
      <w:pPr>
        <w:tabs>
          <w:tab w:val="left" w:pos="4200"/>
        </w:tabs>
        <w:jc w:val="both"/>
        <w:rPr>
          <w:rFonts w:ascii="Calibri" w:hAnsi="Calibri"/>
        </w:rPr>
      </w:pPr>
    </w:p>
    <w:p w14:paraId="48950483" w14:textId="78799B05" w:rsidR="00B832F1" w:rsidRPr="00B21D65" w:rsidRDefault="00B21D65" w:rsidP="00D42E6B">
      <w:pPr>
        <w:tabs>
          <w:tab w:val="left" w:leader="dot" w:pos="9540"/>
        </w:tabs>
        <w:rPr>
          <w:rFonts w:ascii="Calibri" w:hAnsi="Calibri"/>
          <w:smallCaps/>
          <w:u w:val="single"/>
        </w:rPr>
      </w:pPr>
      <w:r>
        <w:rPr>
          <w:rFonts w:ascii="Calibri" w:hAnsi="Calibri"/>
          <w:u w:val="single"/>
        </w:rPr>
        <w:t>L’intéressé(e)</w:t>
      </w:r>
      <w:r>
        <w:rPr>
          <w:rFonts w:ascii="Calibri" w:hAnsi="Calibri"/>
        </w:rPr>
        <w:t xml:space="preserve"> </w:t>
      </w:r>
      <w:r w:rsidR="00B832F1" w:rsidRPr="000852DE">
        <w:rPr>
          <w:rFonts w:ascii="Calibri" w:hAnsi="Calibri"/>
          <w:smallCaps/>
        </w:rPr>
        <w:t xml:space="preserve">: </w:t>
      </w:r>
      <w:r w:rsidR="00523CCB" w:rsidRPr="000852DE">
        <w:rPr>
          <w:rFonts w:ascii="Calibri" w:hAnsi="Calibri"/>
          <w:smallCaps/>
        </w:rPr>
        <w:tab/>
      </w:r>
    </w:p>
    <w:p w14:paraId="552994F8" w14:textId="6C885A8E" w:rsidR="001E281F" w:rsidRPr="000852DE" w:rsidRDefault="001E281F" w:rsidP="00D42E6B">
      <w:pPr>
        <w:tabs>
          <w:tab w:val="left" w:leader="dot" w:pos="9540"/>
        </w:tabs>
        <w:rPr>
          <w:rFonts w:ascii="Calibri" w:hAnsi="Calibri"/>
          <w:u w:val="single"/>
        </w:rPr>
      </w:pPr>
    </w:p>
    <w:p w14:paraId="4679111D" w14:textId="5B06AD8D" w:rsidR="000852DE" w:rsidRDefault="000852DE" w:rsidP="00D42E6B">
      <w:pPr>
        <w:tabs>
          <w:tab w:val="left" w:leader="dot" w:pos="9540"/>
        </w:tabs>
        <w:rPr>
          <w:rFonts w:ascii="Calibri" w:hAnsi="Calibri"/>
        </w:rPr>
      </w:pPr>
      <w:r w:rsidRPr="000852DE">
        <w:rPr>
          <w:rFonts w:ascii="Calibri" w:hAnsi="Calibri"/>
          <w:u w:val="single"/>
        </w:rPr>
        <w:t>Section CNU </w:t>
      </w:r>
      <w:r w:rsidRPr="000852DE">
        <w:rPr>
          <w:rFonts w:ascii="Calibri" w:hAnsi="Calibri"/>
        </w:rPr>
        <w:t xml:space="preserve">: </w:t>
      </w:r>
      <w:r w:rsidRPr="000852DE">
        <w:rPr>
          <w:rFonts w:ascii="Calibri" w:hAnsi="Calibri"/>
        </w:rPr>
        <w:tab/>
      </w:r>
    </w:p>
    <w:p w14:paraId="2A3CD8DC" w14:textId="77777777" w:rsidR="001E281F" w:rsidRDefault="001E281F" w:rsidP="00D42E6B">
      <w:pPr>
        <w:tabs>
          <w:tab w:val="left" w:leader="dot" w:pos="9540"/>
        </w:tabs>
        <w:rPr>
          <w:rFonts w:ascii="Calibri" w:hAnsi="Calibri"/>
        </w:rPr>
      </w:pPr>
    </w:p>
    <w:p w14:paraId="2D92631F" w14:textId="54370942" w:rsidR="00F835DC" w:rsidRDefault="00F835DC" w:rsidP="00D42E6B">
      <w:pPr>
        <w:tabs>
          <w:tab w:val="left" w:leader="dot" w:pos="9540"/>
        </w:tabs>
        <w:rPr>
          <w:rFonts w:ascii="Calibri" w:hAnsi="Calibri"/>
        </w:rPr>
      </w:pPr>
      <w:r w:rsidRPr="00F835DC">
        <w:rPr>
          <w:rFonts w:ascii="Calibri" w:hAnsi="Calibri"/>
          <w:u w:val="single"/>
        </w:rPr>
        <w:t>Date de départ à la retraite (si 1</w:t>
      </w:r>
      <w:r w:rsidRPr="0090454A">
        <w:rPr>
          <w:rFonts w:ascii="Calibri" w:hAnsi="Calibri"/>
          <w:u w:val="single"/>
          <w:vertAlign w:val="superscript"/>
        </w:rPr>
        <w:t>ère</w:t>
      </w:r>
      <w:r w:rsidR="0090454A">
        <w:rPr>
          <w:rFonts w:ascii="Calibri" w:hAnsi="Calibri"/>
          <w:u w:val="single"/>
        </w:rPr>
        <w:t xml:space="preserve"> pério</w:t>
      </w:r>
      <w:r w:rsidRPr="00F835DC">
        <w:rPr>
          <w:rFonts w:ascii="Calibri" w:hAnsi="Calibri"/>
          <w:u w:val="single"/>
        </w:rPr>
        <w:t>de) :</w:t>
      </w:r>
      <w:r>
        <w:rPr>
          <w:rFonts w:ascii="Calibri" w:hAnsi="Calibri"/>
        </w:rPr>
        <w:tab/>
      </w:r>
    </w:p>
    <w:p w14:paraId="5E6B073C" w14:textId="4B0175F8" w:rsidR="00F3380E" w:rsidRDefault="00F3380E" w:rsidP="00D42E6B">
      <w:pPr>
        <w:tabs>
          <w:tab w:val="left" w:leader="dot" w:pos="9540"/>
        </w:tabs>
        <w:rPr>
          <w:rFonts w:ascii="Calibri" w:hAnsi="Calibri"/>
        </w:rPr>
      </w:pPr>
    </w:p>
    <w:p w14:paraId="12177786" w14:textId="4FC92ADF" w:rsidR="00F3380E" w:rsidRDefault="00F3380E" w:rsidP="00D42E6B">
      <w:pPr>
        <w:tabs>
          <w:tab w:val="left" w:leader="dot" w:pos="9540"/>
        </w:tabs>
        <w:rPr>
          <w:rFonts w:ascii="Calibri" w:hAnsi="Calibri"/>
        </w:rPr>
      </w:pPr>
      <w:r w:rsidRPr="00F3380E">
        <w:rPr>
          <w:rFonts w:ascii="Calibri" w:hAnsi="Calibri"/>
          <w:u w:val="single"/>
        </w:rPr>
        <w:t>Distinction scientifique</w:t>
      </w:r>
      <w:r w:rsidRPr="00BA150D">
        <w:rPr>
          <w:rFonts w:ascii="Calibri" w:hAnsi="Calibri"/>
          <w:b/>
          <w:u w:val="single"/>
        </w:rPr>
        <w:t>*</w:t>
      </w:r>
      <w:r w:rsidRPr="00F3380E">
        <w:rPr>
          <w:rFonts w:ascii="Calibri" w:hAnsi="Calibri"/>
          <w:u w:val="single"/>
        </w:rPr>
        <w:t xml:space="preserve"> conférant de plein droit l</w:t>
      </w:r>
      <w:r w:rsidR="007C3B47">
        <w:rPr>
          <w:rFonts w:ascii="Calibri" w:hAnsi="Calibri"/>
          <w:u w:val="single"/>
        </w:rPr>
        <w:t>’éméritat</w:t>
      </w:r>
      <w:r w:rsidRPr="00F3380E">
        <w:rPr>
          <w:rFonts w:ascii="Calibri" w:hAnsi="Calibri"/>
        </w:rPr>
        <w:t> :</w:t>
      </w:r>
      <w:r w:rsidRPr="00F3380E">
        <w:rPr>
          <w:rFonts w:ascii="Calibri" w:hAnsi="Calibri"/>
        </w:rPr>
        <w:tab/>
      </w:r>
    </w:p>
    <w:p w14:paraId="01B15671" w14:textId="20035016" w:rsidR="001E281F" w:rsidRPr="00F3380E" w:rsidRDefault="00F3380E" w:rsidP="00D42E6B">
      <w:pPr>
        <w:tabs>
          <w:tab w:val="left" w:leader="dot" w:pos="9540"/>
        </w:tabs>
        <w:rPr>
          <w:rFonts w:ascii="Calibri" w:hAnsi="Calibri"/>
        </w:rPr>
      </w:pPr>
      <w:r w:rsidRPr="00F3380E">
        <w:rPr>
          <w:rFonts w:ascii="Calibri" w:hAnsi="Calibri"/>
        </w:rPr>
        <w:tab/>
      </w:r>
    </w:p>
    <w:p w14:paraId="1843944C" w14:textId="77777777" w:rsidR="00F3380E" w:rsidRPr="00F3380E" w:rsidRDefault="00F3380E" w:rsidP="00D42E6B">
      <w:pPr>
        <w:tabs>
          <w:tab w:val="left" w:leader="dot" w:pos="9540"/>
        </w:tabs>
        <w:rPr>
          <w:rFonts w:ascii="Calibri" w:hAnsi="Calibri"/>
        </w:rPr>
      </w:pPr>
    </w:p>
    <w:p w14:paraId="63F17114" w14:textId="4E94CA35" w:rsidR="000852DE" w:rsidRDefault="00BA150D" w:rsidP="00D42E6B">
      <w:pPr>
        <w:tabs>
          <w:tab w:val="left" w:leader="dot" w:pos="9540"/>
        </w:tabs>
        <w:rPr>
          <w:rFonts w:ascii="Calibri" w:hAnsi="Calibri"/>
        </w:rPr>
      </w:pPr>
      <w:r>
        <w:rPr>
          <w:rFonts w:ascii="Calibri" w:hAnsi="Calibri"/>
          <w:u w:val="single"/>
        </w:rPr>
        <w:t>Nom de l’</w:t>
      </w:r>
      <w:r w:rsidR="000852DE" w:rsidRPr="000852DE">
        <w:rPr>
          <w:rFonts w:ascii="Calibri" w:hAnsi="Calibri"/>
          <w:u w:val="single"/>
        </w:rPr>
        <w:t>Ecole Doctorale </w:t>
      </w:r>
      <w:r w:rsidR="00BA4835">
        <w:rPr>
          <w:rFonts w:ascii="Calibri" w:hAnsi="Calibri"/>
          <w:u w:val="single"/>
        </w:rPr>
        <w:t xml:space="preserve">de rattachement </w:t>
      </w:r>
      <w:r w:rsidR="000852DE" w:rsidRPr="000852DE">
        <w:rPr>
          <w:rFonts w:ascii="Calibri" w:hAnsi="Calibri"/>
        </w:rPr>
        <w:t>:</w:t>
      </w:r>
      <w:r w:rsidR="0036148A">
        <w:rPr>
          <w:rFonts w:ascii="Calibri" w:hAnsi="Calibri"/>
        </w:rPr>
        <w:t xml:space="preserve"> </w:t>
      </w:r>
      <w:r w:rsidR="000852DE" w:rsidRPr="000852DE">
        <w:rPr>
          <w:rFonts w:ascii="Calibri" w:hAnsi="Calibri"/>
        </w:rPr>
        <w:tab/>
      </w:r>
    </w:p>
    <w:p w14:paraId="357C4C14" w14:textId="7C7F5D6D" w:rsidR="00BA150D" w:rsidRDefault="00BA150D" w:rsidP="00D42E6B">
      <w:pPr>
        <w:tabs>
          <w:tab w:val="left" w:leader="dot" w:pos="954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7889740" w14:textId="77777777" w:rsidR="001E281F" w:rsidRPr="000852DE" w:rsidRDefault="001E281F" w:rsidP="00D42E6B">
      <w:pPr>
        <w:tabs>
          <w:tab w:val="left" w:leader="dot" w:pos="9540"/>
        </w:tabs>
        <w:rPr>
          <w:rFonts w:ascii="Calibri" w:hAnsi="Calibri"/>
          <w:u w:val="single"/>
        </w:rPr>
      </w:pPr>
    </w:p>
    <w:p w14:paraId="3C150EAD" w14:textId="7CB5C4B2" w:rsidR="00BA150D" w:rsidRDefault="00BA150D" w:rsidP="00D42E6B">
      <w:pPr>
        <w:tabs>
          <w:tab w:val="left" w:leader="dot" w:pos="9540"/>
        </w:tabs>
        <w:rPr>
          <w:rFonts w:ascii="Calibri" w:hAnsi="Calibri"/>
        </w:rPr>
      </w:pPr>
      <w:r w:rsidRPr="00BA150D">
        <w:rPr>
          <w:rFonts w:ascii="Calibri" w:hAnsi="Calibri"/>
          <w:u w:val="single"/>
        </w:rPr>
        <w:t>Nom de l’</w:t>
      </w:r>
      <w:r w:rsidR="000707B9" w:rsidRPr="00BA150D">
        <w:rPr>
          <w:rFonts w:ascii="Calibri" w:hAnsi="Calibri"/>
          <w:u w:val="single"/>
        </w:rPr>
        <w:t>Unité de recherche</w:t>
      </w:r>
      <w:r w:rsidR="0036148A">
        <w:rPr>
          <w:rFonts w:ascii="Calibri" w:hAnsi="Calibri"/>
          <w:u w:val="single"/>
        </w:rPr>
        <w:t xml:space="preserve"> </w:t>
      </w:r>
      <w:r w:rsidR="00BA4835">
        <w:rPr>
          <w:rFonts w:ascii="Calibri" w:hAnsi="Calibri"/>
          <w:u w:val="single"/>
        </w:rPr>
        <w:t xml:space="preserve">de rattachement </w:t>
      </w:r>
      <w:r w:rsidR="000852DE" w:rsidRPr="00BA150D">
        <w:rPr>
          <w:rFonts w:ascii="Calibri" w:hAnsi="Calibri"/>
        </w:rPr>
        <w:t>:</w:t>
      </w:r>
      <w:r w:rsidR="0036148A">
        <w:rPr>
          <w:rFonts w:ascii="Calibri" w:hAnsi="Calibri"/>
        </w:rPr>
        <w:t xml:space="preserve"> </w:t>
      </w:r>
      <w:r w:rsidR="000852DE" w:rsidRPr="000852DE">
        <w:rPr>
          <w:rFonts w:ascii="Calibri" w:hAnsi="Calibri"/>
        </w:rPr>
        <w:tab/>
      </w:r>
    </w:p>
    <w:p w14:paraId="408BFDC8" w14:textId="0EE0E4F8" w:rsidR="000852DE" w:rsidRDefault="00BA150D" w:rsidP="00D42E6B">
      <w:pPr>
        <w:tabs>
          <w:tab w:val="left" w:leader="dot" w:pos="954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25327E5C" w14:textId="2B0BF0E2" w:rsidR="00D42E6B" w:rsidRPr="00D42E6B" w:rsidRDefault="00D42E6B" w:rsidP="00D42E6B">
      <w:pPr>
        <w:tabs>
          <w:tab w:val="left" w:leader="dot" w:pos="9540"/>
        </w:tabs>
        <w:rPr>
          <w:rFonts w:ascii="Calibri" w:hAnsi="Calibri"/>
        </w:rPr>
      </w:pPr>
      <w:r w:rsidRPr="00D42E6B">
        <w:rPr>
          <w:rFonts w:ascii="Calibri" w:hAnsi="Calibri"/>
          <w:u w:val="single"/>
        </w:rPr>
        <w:t xml:space="preserve">Noms et prénoms </w:t>
      </w:r>
      <w:proofErr w:type="spellStart"/>
      <w:r w:rsidRPr="00D42E6B">
        <w:rPr>
          <w:rFonts w:ascii="Calibri" w:hAnsi="Calibri"/>
          <w:u w:val="single"/>
        </w:rPr>
        <w:t>candidat-es</w:t>
      </w:r>
      <w:proofErr w:type="spellEnd"/>
      <w:r w:rsidRPr="00D42E6B">
        <w:rPr>
          <w:rFonts w:ascii="Calibri" w:hAnsi="Calibri"/>
          <w:u w:val="single"/>
        </w:rPr>
        <w:t xml:space="preserve"> à l’HDR dont vous serez référent</w:t>
      </w:r>
      <w:r>
        <w:rPr>
          <w:rFonts w:ascii="Calibri" w:hAnsi="Calibri"/>
        </w:rPr>
        <w:t xml:space="preserve"> </w:t>
      </w:r>
      <w:r>
        <w:rPr>
          <w:rStyle w:val="Appelnotedebasdep"/>
          <w:rFonts w:ascii="Calibri" w:hAnsi="Calibri"/>
        </w:rPr>
        <w:footnoteReference w:id="1"/>
      </w:r>
      <w:r w:rsidRPr="00D42E6B">
        <w:rPr>
          <w:rFonts w:ascii="Calibri" w:hAnsi="Calibri"/>
        </w:rPr>
        <w:t>:</w:t>
      </w:r>
      <w:r w:rsidRPr="00D42E6B">
        <w:rPr>
          <w:rFonts w:ascii="Calibri" w:hAnsi="Calibri"/>
        </w:rPr>
        <w:tab/>
      </w:r>
    </w:p>
    <w:p w14:paraId="1D2661FF" w14:textId="77777777" w:rsidR="00D42E6B" w:rsidRPr="00D42E6B" w:rsidRDefault="00D42E6B" w:rsidP="00D42E6B">
      <w:pPr>
        <w:tabs>
          <w:tab w:val="left" w:leader="dot" w:pos="9540"/>
        </w:tabs>
        <w:rPr>
          <w:rFonts w:ascii="Calibri" w:hAnsi="Calibri"/>
        </w:rPr>
      </w:pPr>
      <w:r w:rsidRPr="00D42E6B">
        <w:rPr>
          <w:rFonts w:ascii="Calibri" w:hAnsi="Calibri"/>
        </w:rPr>
        <w:t>.</w:t>
      </w:r>
      <w:r w:rsidRPr="00D42E6B">
        <w:rPr>
          <w:rFonts w:ascii="Calibri" w:hAnsi="Calibri"/>
        </w:rPr>
        <w:tab/>
      </w:r>
    </w:p>
    <w:p w14:paraId="0F3B5CCC" w14:textId="648A2D8E" w:rsidR="00BA150D" w:rsidRPr="000852DE" w:rsidRDefault="00D42E6B" w:rsidP="00D42E6B">
      <w:pPr>
        <w:tabs>
          <w:tab w:val="left" w:leader="dot" w:pos="9540"/>
        </w:tabs>
        <w:rPr>
          <w:rFonts w:ascii="Calibri" w:hAnsi="Calibri"/>
        </w:rPr>
      </w:pPr>
      <w:r w:rsidRPr="00D42E6B">
        <w:rPr>
          <w:rFonts w:ascii="Calibri" w:hAnsi="Calibri"/>
        </w:rPr>
        <w:tab/>
      </w:r>
    </w:p>
    <w:tbl>
      <w:tblPr>
        <w:tblStyle w:val="Grilledutableau"/>
        <w:tblpPr w:leftFromText="141" w:rightFromText="141" w:vertAnchor="text" w:horzAnchor="margin" w:tblpY="130"/>
        <w:tblOverlap w:val="never"/>
        <w:tblW w:w="9493" w:type="dxa"/>
        <w:tblLook w:val="01E0" w:firstRow="1" w:lastRow="1" w:firstColumn="1" w:lastColumn="1" w:noHBand="0" w:noVBand="0"/>
      </w:tblPr>
      <w:tblGrid>
        <w:gridCol w:w="4673"/>
        <w:gridCol w:w="4820"/>
      </w:tblGrid>
      <w:tr w:rsidR="00BA150D" w:rsidRPr="000852DE" w14:paraId="45D1BD17" w14:textId="77777777" w:rsidTr="00BA150D">
        <w:trPr>
          <w:trHeight w:val="2115"/>
        </w:trPr>
        <w:tc>
          <w:tcPr>
            <w:tcW w:w="4673" w:type="dxa"/>
          </w:tcPr>
          <w:p w14:paraId="4B16A344" w14:textId="77777777" w:rsidR="00BA150D" w:rsidRPr="00972CA6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2"/>
                <w:szCs w:val="22"/>
              </w:rPr>
            </w:pPr>
            <w:r w:rsidRPr="00972CA6">
              <w:rPr>
                <w:rFonts w:ascii="Calibri" w:hAnsi="Calibri"/>
                <w:b/>
                <w:sz w:val="22"/>
                <w:szCs w:val="22"/>
              </w:rPr>
              <w:t>Signature de l’intéressé(e)</w:t>
            </w:r>
          </w:p>
          <w:p w14:paraId="3E823900" w14:textId="77777777" w:rsidR="00BA150D" w:rsidRPr="000852DE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  <w:p w14:paraId="24D191EA" w14:textId="372881C7" w:rsidR="00BA150D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  <w:p w14:paraId="28077ABF" w14:textId="41FCC7DB" w:rsidR="00BA150D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  <w:p w14:paraId="198BE791" w14:textId="273F5256" w:rsidR="00BA150D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  <w:p w14:paraId="43466A9C" w14:textId="7F74B371" w:rsidR="00BA150D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  <w:p w14:paraId="3B14EEE9" w14:textId="2D1E3A09" w:rsidR="00BA150D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  <w:p w14:paraId="7BA5397E" w14:textId="77777777" w:rsidR="00BA150D" w:rsidRPr="000852DE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  <w:p w14:paraId="7E04EB5A" w14:textId="77777777" w:rsidR="00BA150D" w:rsidRPr="000852DE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820" w:type="dxa"/>
          </w:tcPr>
          <w:p w14:paraId="0A564BB7" w14:textId="09F80FE9" w:rsidR="00BA150D" w:rsidRPr="00972CA6" w:rsidRDefault="00BA150D" w:rsidP="00EE47AE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72CA6">
              <w:rPr>
                <w:rFonts w:ascii="Calibri" w:hAnsi="Calibri"/>
                <w:b/>
                <w:sz w:val="22"/>
                <w:szCs w:val="22"/>
              </w:rPr>
              <w:t>Direction de l’unité de recherche (nom, prénom) :</w:t>
            </w:r>
          </w:p>
          <w:p w14:paraId="2BA351D8" w14:textId="77777777" w:rsidR="00BA150D" w:rsidRPr="000852DE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3387A54F" w14:textId="77777777" w:rsidR="00BA150D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75DD995E" w14:textId="77777777" w:rsidR="00BA150D" w:rsidRPr="000852DE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5151AAE7" w14:textId="7AF04362" w:rsidR="00BA150D" w:rsidRPr="00972CA6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72CA6">
              <w:rPr>
                <w:rFonts w:ascii="Calibri" w:hAnsi="Calibri"/>
                <w:b/>
                <w:sz w:val="22"/>
                <w:szCs w:val="22"/>
              </w:rPr>
              <w:t xml:space="preserve">Visa : </w:t>
            </w:r>
          </w:p>
          <w:p w14:paraId="45162E38" w14:textId="2D3C8296" w:rsidR="00BA150D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056A6D84" w14:textId="5EF81D32" w:rsidR="00BA150D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6F84E280" w14:textId="77777777" w:rsidR="00BA150D" w:rsidRPr="000852DE" w:rsidRDefault="00BA150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38B9AA94" w14:textId="77777777" w:rsidR="00BA150D" w:rsidRPr="000852DE" w:rsidRDefault="00BA150D" w:rsidP="00BA150D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4C1FAFF" w14:textId="77777777" w:rsidR="00C71D30" w:rsidRDefault="00C71D30" w:rsidP="009A0C6F">
      <w:pPr>
        <w:tabs>
          <w:tab w:val="left" w:pos="4200"/>
        </w:tabs>
        <w:jc w:val="right"/>
        <w:rPr>
          <w:rFonts w:asciiTheme="minorHAnsi" w:hAnsiTheme="minorHAnsi" w:cstheme="minorHAnsi"/>
          <w:bCs/>
        </w:rPr>
      </w:pPr>
    </w:p>
    <w:p w14:paraId="7FD7E0D6" w14:textId="44D75AC4" w:rsidR="00792E70" w:rsidRPr="008A1FD2" w:rsidRDefault="00792E70" w:rsidP="009A0C6F">
      <w:pPr>
        <w:tabs>
          <w:tab w:val="left" w:pos="4200"/>
        </w:tabs>
        <w:jc w:val="right"/>
        <w:rPr>
          <w:rFonts w:asciiTheme="minorHAnsi" w:hAnsiTheme="minorHAnsi" w:cstheme="minorHAnsi"/>
          <w:bCs/>
        </w:rPr>
      </w:pPr>
      <w:r w:rsidRPr="008A1FD2">
        <w:rPr>
          <w:rFonts w:asciiTheme="minorHAnsi" w:hAnsiTheme="minorHAnsi" w:cstheme="minorHAnsi"/>
          <w:bCs/>
        </w:rPr>
        <w:t>1/2</w:t>
      </w:r>
    </w:p>
    <w:p w14:paraId="12A274AE" w14:textId="77777777" w:rsidR="009A0C6F" w:rsidRDefault="009A0C6F" w:rsidP="009A0C6F">
      <w:pPr>
        <w:tabs>
          <w:tab w:val="left" w:pos="4200"/>
        </w:tabs>
        <w:jc w:val="right"/>
        <w:rPr>
          <w:rFonts w:asciiTheme="minorHAnsi" w:hAnsiTheme="minorHAnsi" w:cstheme="minorHAnsi"/>
          <w:b/>
        </w:rPr>
      </w:pPr>
    </w:p>
    <w:p w14:paraId="7097E2FA" w14:textId="77777777" w:rsidR="007E48E4" w:rsidRDefault="007E48E4" w:rsidP="007303F8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14:paraId="471ABAE7" w14:textId="17108A57" w:rsidR="007303F8" w:rsidRPr="00A1143C" w:rsidRDefault="00F3380E" w:rsidP="007303F8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  <w:b/>
        </w:rPr>
        <w:t>*</w:t>
      </w:r>
      <w:r w:rsidR="00151353">
        <w:rPr>
          <w:rFonts w:asciiTheme="minorHAnsi" w:hAnsiTheme="minorHAnsi" w:cstheme="minorHAnsi"/>
        </w:rPr>
        <w:t xml:space="preserve"> </w:t>
      </w:r>
      <w:r w:rsidR="007303F8" w:rsidRPr="00A1143C">
        <w:rPr>
          <w:rFonts w:asciiTheme="minorHAnsi" w:hAnsiTheme="minorHAnsi" w:cstheme="minorHAnsi"/>
        </w:rPr>
        <w:t>La liste des distinctions scientifiques mentionnée à l'</w:t>
      </w:r>
      <w:hyperlink r:id="rId9" w:history="1">
        <w:r w:rsidR="007303F8" w:rsidRPr="00A1143C">
          <w:rPr>
            <w:rFonts w:asciiTheme="minorHAnsi" w:hAnsiTheme="minorHAnsi" w:cstheme="minorHAnsi"/>
            <w:color w:val="0000FF"/>
            <w:u w:val="single"/>
          </w:rPr>
          <w:t>article L. 952-11 du code de l'éducation</w:t>
        </w:r>
      </w:hyperlink>
      <w:r w:rsidR="007303F8" w:rsidRPr="00A1143C">
        <w:rPr>
          <w:rFonts w:asciiTheme="minorHAnsi" w:hAnsiTheme="minorHAnsi" w:cstheme="minorHAnsi"/>
        </w:rPr>
        <w:t>, conférant de plein droit le titre de professeur émérite dès l'admission à la retraite, est fixée ainsi qu'il suit :</w:t>
      </w:r>
    </w:p>
    <w:p w14:paraId="6780F8D2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1. Prix Nobel ;</w:t>
      </w:r>
    </w:p>
    <w:p w14:paraId="59D68660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2. Médaille Fields ;</w:t>
      </w:r>
    </w:p>
    <w:p w14:paraId="15EDF4E8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 xml:space="preserve">3. Prix </w:t>
      </w:r>
      <w:proofErr w:type="spellStart"/>
      <w:r w:rsidRPr="00A1143C">
        <w:rPr>
          <w:rFonts w:asciiTheme="minorHAnsi" w:hAnsiTheme="minorHAnsi" w:cstheme="minorHAnsi"/>
        </w:rPr>
        <w:t>Crafoord</w:t>
      </w:r>
      <w:proofErr w:type="spellEnd"/>
      <w:r w:rsidRPr="00A1143C">
        <w:rPr>
          <w:rFonts w:asciiTheme="minorHAnsi" w:hAnsiTheme="minorHAnsi" w:cstheme="minorHAnsi"/>
        </w:rPr>
        <w:t xml:space="preserve"> ;</w:t>
      </w:r>
    </w:p>
    <w:p w14:paraId="64D92E90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  <w:lang w:val="en-US"/>
        </w:rPr>
      </w:pPr>
      <w:r w:rsidRPr="00A1143C">
        <w:rPr>
          <w:rFonts w:asciiTheme="minorHAnsi" w:hAnsiTheme="minorHAnsi" w:cstheme="minorHAnsi"/>
          <w:lang w:val="en-US"/>
        </w:rPr>
        <w:t>4. Prix Turing ;</w:t>
      </w:r>
    </w:p>
    <w:p w14:paraId="7ADC32AF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  <w:lang w:val="en-US"/>
        </w:rPr>
      </w:pPr>
      <w:r w:rsidRPr="00A1143C">
        <w:rPr>
          <w:rFonts w:asciiTheme="minorHAnsi" w:hAnsiTheme="minorHAnsi" w:cstheme="minorHAnsi"/>
          <w:lang w:val="en-US"/>
        </w:rPr>
        <w:t>5. Prix Albert Lasker ;</w:t>
      </w:r>
    </w:p>
    <w:p w14:paraId="6C9164C0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6. Prix Wolf ;</w:t>
      </w:r>
    </w:p>
    <w:p w14:paraId="20D2F949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7. Médaille d'or du CNRS ;</w:t>
      </w:r>
    </w:p>
    <w:p w14:paraId="58B22FC6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8. Médaille d'argent du CNRS ;</w:t>
      </w:r>
    </w:p>
    <w:p w14:paraId="46DF98FE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9. Lauriers de l'INRAE ;</w:t>
      </w:r>
    </w:p>
    <w:p w14:paraId="0AFD2EDB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10. Grand Prix de l'INSERM ;</w:t>
      </w:r>
    </w:p>
    <w:p w14:paraId="2DFB2E39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11. Prix Balzan ;</w:t>
      </w:r>
    </w:p>
    <w:p w14:paraId="1829100F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12. Prix Abel ;</w:t>
      </w:r>
    </w:p>
    <w:p w14:paraId="7A59D0A2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13. Les prix scientifiques attribués par l'Institut de France et ses académies ;</w:t>
      </w:r>
    </w:p>
    <w:p w14:paraId="62A5D81A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 xml:space="preserve">14. Japan </w:t>
      </w:r>
      <w:proofErr w:type="spellStart"/>
      <w:r w:rsidRPr="00A1143C">
        <w:rPr>
          <w:rFonts w:asciiTheme="minorHAnsi" w:hAnsiTheme="minorHAnsi" w:cstheme="minorHAnsi"/>
        </w:rPr>
        <w:t>Prize</w:t>
      </w:r>
      <w:proofErr w:type="spellEnd"/>
      <w:r w:rsidRPr="00A1143C">
        <w:rPr>
          <w:rFonts w:asciiTheme="minorHAnsi" w:hAnsiTheme="minorHAnsi" w:cstheme="minorHAnsi"/>
        </w:rPr>
        <w:t xml:space="preserve"> ;</w:t>
      </w:r>
    </w:p>
    <w:p w14:paraId="0F604407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 xml:space="preserve">15. Prix </w:t>
      </w:r>
      <w:proofErr w:type="spellStart"/>
      <w:r w:rsidRPr="00A1143C">
        <w:rPr>
          <w:rFonts w:asciiTheme="minorHAnsi" w:hAnsiTheme="minorHAnsi" w:cstheme="minorHAnsi"/>
        </w:rPr>
        <w:t>Gairdner</w:t>
      </w:r>
      <w:proofErr w:type="spellEnd"/>
      <w:r w:rsidRPr="00A1143C">
        <w:rPr>
          <w:rFonts w:asciiTheme="minorHAnsi" w:hAnsiTheme="minorHAnsi" w:cstheme="minorHAnsi"/>
        </w:rPr>
        <w:t xml:space="preserve"> ;</w:t>
      </w:r>
    </w:p>
    <w:p w14:paraId="7B1E6734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16. Prix Claude Lévi-Strauss ;</w:t>
      </w:r>
    </w:p>
    <w:p w14:paraId="586A2B9A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17. Prix Holberg ;</w:t>
      </w:r>
    </w:p>
    <w:p w14:paraId="7C179A91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18. Membre senior de l'Institut universitaire de France ;</w:t>
      </w:r>
    </w:p>
    <w:p w14:paraId="3091B4E6" w14:textId="77777777" w:rsidR="007303F8" w:rsidRPr="00A1143C" w:rsidRDefault="007303F8" w:rsidP="007303F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1143C">
        <w:rPr>
          <w:rFonts w:asciiTheme="minorHAnsi" w:hAnsiTheme="minorHAnsi" w:cstheme="minorHAnsi"/>
        </w:rPr>
        <w:t>19. La Médaille de l'innovation du CNRS.</w:t>
      </w:r>
    </w:p>
    <w:p w14:paraId="456C16E6" w14:textId="77777777" w:rsidR="007303F8" w:rsidRDefault="007303F8" w:rsidP="0036214D">
      <w:pPr>
        <w:tabs>
          <w:tab w:val="left" w:pos="4200"/>
        </w:tabs>
        <w:rPr>
          <w:rFonts w:asciiTheme="minorHAnsi" w:hAnsiTheme="minorHAnsi" w:cstheme="minorHAnsi"/>
          <w:b/>
        </w:rPr>
      </w:pPr>
    </w:p>
    <w:p w14:paraId="09255511" w14:textId="77777777" w:rsidR="0097127A" w:rsidRDefault="0097127A" w:rsidP="0036214D">
      <w:pPr>
        <w:tabs>
          <w:tab w:val="left" w:pos="4200"/>
        </w:tabs>
        <w:rPr>
          <w:rFonts w:asciiTheme="minorHAnsi" w:hAnsiTheme="minorHAnsi" w:cstheme="minorHAnsi"/>
          <w:b/>
        </w:rPr>
      </w:pPr>
    </w:p>
    <w:p w14:paraId="091B93B2" w14:textId="3DE22228" w:rsidR="00792E70" w:rsidRPr="00113D60" w:rsidRDefault="0097127A" w:rsidP="0097127A">
      <w:pPr>
        <w:tabs>
          <w:tab w:val="left" w:pos="4200"/>
        </w:tabs>
        <w:rPr>
          <w:rFonts w:asciiTheme="minorHAnsi" w:hAnsiTheme="minorHAnsi" w:cstheme="minorHAnsi"/>
          <w:b/>
          <w:i/>
          <w:iCs/>
        </w:rPr>
      </w:pPr>
      <w:r w:rsidRPr="00113D60">
        <w:rPr>
          <w:rFonts w:asciiTheme="minorHAnsi" w:hAnsiTheme="minorHAnsi" w:cstheme="minorHAnsi"/>
          <w:bCs/>
          <w:i/>
          <w:iCs/>
        </w:rPr>
        <w:t xml:space="preserve">Liste issue du </w:t>
      </w:r>
      <w:hyperlink r:id="rId10" w:anchor="LEGIARTI000044281142" w:history="1">
        <w:r w:rsidRPr="00113D60">
          <w:rPr>
            <w:rFonts w:asciiTheme="minorHAnsi" w:hAnsiTheme="minorHAnsi" w:cstheme="minorHAnsi"/>
            <w:i/>
            <w:iCs/>
            <w:color w:val="424242"/>
            <w:u w:val="single"/>
          </w:rPr>
          <w:t>Décret n°84-431 du 6 juin 1984 - art. 58 (V)</w:t>
        </w:r>
      </w:hyperlink>
      <w:r w:rsidRPr="00113D60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14:paraId="4CABB574" w14:textId="77777777" w:rsidR="00792E70" w:rsidRDefault="00792E70" w:rsidP="00792E70">
      <w:pPr>
        <w:tabs>
          <w:tab w:val="left" w:pos="4200"/>
        </w:tabs>
        <w:jc w:val="right"/>
        <w:rPr>
          <w:rFonts w:asciiTheme="minorHAnsi" w:hAnsiTheme="minorHAnsi" w:cstheme="minorHAnsi"/>
          <w:b/>
        </w:rPr>
      </w:pPr>
    </w:p>
    <w:p w14:paraId="2194CDC5" w14:textId="77777777" w:rsidR="007E48E4" w:rsidRDefault="007E48E4" w:rsidP="00792E70">
      <w:pPr>
        <w:tabs>
          <w:tab w:val="left" w:pos="4200"/>
        </w:tabs>
        <w:jc w:val="right"/>
        <w:rPr>
          <w:rFonts w:asciiTheme="minorHAnsi" w:hAnsiTheme="minorHAnsi" w:cstheme="minorHAnsi"/>
          <w:b/>
        </w:rPr>
      </w:pPr>
    </w:p>
    <w:p w14:paraId="76590438" w14:textId="77777777" w:rsidR="00792E70" w:rsidRDefault="00792E70" w:rsidP="00792E70">
      <w:pPr>
        <w:tabs>
          <w:tab w:val="left" w:pos="4200"/>
        </w:tabs>
        <w:jc w:val="right"/>
        <w:rPr>
          <w:rFonts w:asciiTheme="minorHAnsi" w:hAnsiTheme="minorHAnsi" w:cstheme="minorHAnsi"/>
          <w:b/>
        </w:rPr>
      </w:pPr>
    </w:p>
    <w:p w14:paraId="3FB0F7EF" w14:textId="77777777" w:rsidR="00792E70" w:rsidRDefault="00792E70" w:rsidP="00792E70">
      <w:pPr>
        <w:tabs>
          <w:tab w:val="left" w:pos="4200"/>
        </w:tabs>
        <w:jc w:val="right"/>
        <w:rPr>
          <w:rFonts w:asciiTheme="minorHAnsi" w:hAnsiTheme="minorHAnsi" w:cstheme="minorHAnsi"/>
          <w:b/>
        </w:rPr>
      </w:pPr>
    </w:p>
    <w:p w14:paraId="123F1211" w14:textId="5003DFE3" w:rsidR="00792E70" w:rsidRPr="008A1FD2" w:rsidRDefault="00792E70" w:rsidP="00792E70">
      <w:pPr>
        <w:tabs>
          <w:tab w:val="left" w:pos="4200"/>
        </w:tabs>
        <w:jc w:val="right"/>
        <w:rPr>
          <w:rFonts w:asciiTheme="minorHAnsi" w:hAnsiTheme="minorHAnsi" w:cstheme="minorHAnsi"/>
          <w:bCs/>
        </w:rPr>
      </w:pPr>
      <w:r w:rsidRPr="008A1FD2">
        <w:rPr>
          <w:rFonts w:asciiTheme="minorHAnsi" w:hAnsiTheme="minorHAnsi" w:cstheme="minorHAnsi"/>
          <w:bCs/>
        </w:rPr>
        <w:t>2/2</w:t>
      </w:r>
    </w:p>
    <w:sectPr w:rsidR="00792E70" w:rsidRPr="008A1FD2" w:rsidSect="00124307">
      <w:footerReference w:type="default" r:id="rId11"/>
      <w:pgSz w:w="11906" w:h="16838"/>
      <w:pgMar w:top="428" w:right="1134" w:bottom="21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4CEA" w14:textId="77777777" w:rsidR="002B5C2A" w:rsidRDefault="002B5C2A">
      <w:r>
        <w:separator/>
      </w:r>
    </w:p>
  </w:endnote>
  <w:endnote w:type="continuationSeparator" w:id="0">
    <w:p w14:paraId="5CA3AA61" w14:textId="77777777" w:rsidR="002B5C2A" w:rsidRDefault="002B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7308" w14:textId="4B4BD111" w:rsidR="007303F8" w:rsidRDefault="007303F8">
    <w:pPr>
      <w:pStyle w:val="Pieddepage"/>
      <w:jc w:val="right"/>
    </w:pPr>
  </w:p>
  <w:p w14:paraId="36BFD745" w14:textId="77777777" w:rsidR="007303F8" w:rsidRDefault="007303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F67A" w14:textId="77777777" w:rsidR="002B5C2A" w:rsidRDefault="002B5C2A">
      <w:r>
        <w:separator/>
      </w:r>
    </w:p>
  </w:footnote>
  <w:footnote w:type="continuationSeparator" w:id="0">
    <w:p w14:paraId="0B65429D" w14:textId="77777777" w:rsidR="002B5C2A" w:rsidRDefault="002B5C2A">
      <w:r>
        <w:continuationSeparator/>
      </w:r>
    </w:p>
  </w:footnote>
  <w:footnote w:id="1">
    <w:p w14:paraId="05AA8BFC" w14:textId="0E9A79A8" w:rsidR="00D42E6B" w:rsidRPr="00881DD4" w:rsidRDefault="00D42E6B" w:rsidP="00D42E6B">
      <w:pPr>
        <w:pStyle w:val="Notedebasdepage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881DD4">
        <w:rPr>
          <w:rFonts w:asciiTheme="minorHAnsi" w:hAnsiTheme="minorHAnsi" w:cstheme="minorHAnsi"/>
          <w:sz w:val="18"/>
          <w:szCs w:val="18"/>
        </w:rPr>
        <w:t>Les émérites ayant commencé à suivre des candidates ou candidats à l’HDR alors qu’ils étaient encore en activité pourront poursuivre jusqu’à soutenance, sous réserve d’avoir indiqué les noms des candidates ou candidats en question dans leur formulaire de demande d’éméritat</w:t>
      </w:r>
      <w:r w:rsidR="00785383">
        <w:rPr>
          <w:rFonts w:asciiTheme="minorHAnsi" w:hAnsiTheme="minorHAnsi" w:cstheme="minorHAnsi"/>
          <w:sz w:val="18"/>
          <w:szCs w:val="18"/>
        </w:rPr>
        <w:t xml:space="preserve"> </w:t>
      </w:r>
      <w:r w:rsidR="00785383">
        <w:rPr>
          <w:rFonts w:asciiTheme="minorHAnsi" w:hAnsiTheme="minorHAnsi" w:cstheme="minorHAnsi"/>
          <w:sz w:val="18"/>
          <w:szCs w:val="18"/>
        </w:rPr>
        <w:t>(note de procédure HDR 2025).</w:t>
      </w:r>
    </w:p>
    <w:p w14:paraId="0424D73C" w14:textId="0884587B" w:rsidR="00D42E6B" w:rsidRDefault="00D42E6B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213"/>
    <w:multiLevelType w:val="multilevel"/>
    <w:tmpl w:val="42F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74369"/>
    <w:multiLevelType w:val="multilevel"/>
    <w:tmpl w:val="A09A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1774A"/>
    <w:multiLevelType w:val="hybridMultilevel"/>
    <w:tmpl w:val="6F381D44"/>
    <w:lvl w:ilvl="0" w:tplc="7646D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14762">
    <w:abstractNumId w:val="2"/>
  </w:num>
  <w:num w:numId="2" w16cid:durableId="1777672443">
    <w:abstractNumId w:val="1"/>
  </w:num>
  <w:num w:numId="3" w16cid:durableId="101734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28"/>
    <w:rsid w:val="00011966"/>
    <w:rsid w:val="000329FA"/>
    <w:rsid w:val="00035A5E"/>
    <w:rsid w:val="00061999"/>
    <w:rsid w:val="000707B9"/>
    <w:rsid w:val="00073574"/>
    <w:rsid w:val="00075D72"/>
    <w:rsid w:val="000852DE"/>
    <w:rsid w:val="00085BE7"/>
    <w:rsid w:val="000B2053"/>
    <w:rsid w:val="000C3CB3"/>
    <w:rsid w:val="000C709C"/>
    <w:rsid w:val="000E2711"/>
    <w:rsid w:val="000F7FE1"/>
    <w:rsid w:val="00112B31"/>
    <w:rsid w:val="00113D60"/>
    <w:rsid w:val="00116D22"/>
    <w:rsid w:val="001222D2"/>
    <w:rsid w:val="00124307"/>
    <w:rsid w:val="00142F67"/>
    <w:rsid w:val="00146E67"/>
    <w:rsid w:val="00151353"/>
    <w:rsid w:val="001D7361"/>
    <w:rsid w:val="001E281F"/>
    <w:rsid w:val="00211A40"/>
    <w:rsid w:val="00252DD0"/>
    <w:rsid w:val="002710DE"/>
    <w:rsid w:val="00273E0F"/>
    <w:rsid w:val="002754E0"/>
    <w:rsid w:val="00276E56"/>
    <w:rsid w:val="002B5C2A"/>
    <w:rsid w:val="002D4E73"/>
    <w:rsid w:val="002F20C8"/>
    <w:rsid w:val="002F35E3"/>
    <w:rsid w:val="002F40F3"/>
    <w:rsid w:val="00350440"/>
    <w:rsid w:val="00351DD0"/>
    <w:rsid w:val="003543B1"/>
    <w:rsid w:val="00356C8D"/>
    <w:rsid w:val="0036148A"/>
    <w:rsid w:val="0036214D"/>
    <w:rsid w:val="00384715"/>
    <w:rsid w:val="00394777"/>
    <w:rsid w:val="003A035F"/>
    <w:rsid w:val="003A0920"/>
    <w:rsid w:val="003A0B0C"/>
    <w:rsid w:val="003E1609"/>
    <w:rsid w:val="00400429"/>
    <w:rsid w:val="00401BAB"/>
    <w:rsid w:val="00407F2C"/>
    <w:rsid w:val="00446923"/>
    <w:rsid w:val="004B1B06"/>
    <w:rsid w:val="00523CCB"/>
    <w:rsid w:val="0052562A"/>
    <w:rsid w:val="0055633A"/>
    <w:rsid w:val="0059282C"/>
    <w:rsid w:val="006330DD"/>
    <w:rsid w:val="006425F7"/>
    <w:rsid w:val="006617C8"/>
    <w:rsid w:val="006753E8"/>
    <w:rsid w:val="006D7786"/>
    <w:rsid w:val="006E29F7"/>
    <w:rsid w:val="006E2F27"/>
    <w:rsid w:val="007027DC"/>
    <w:rsid w:val="007303F8"/>
    <w:rsid w:val="00736372"/>
    <w:rsid w:val="00783162"/>
    <w:rsid w:val="00785383"/>
    <w:rsid w:val="00792E70"/>
    <w:rsid w:val="0079320C"/>
    <w:rsid w:val="007A310C"/>
    <w:rsid w:val="007C3B47"/>
    <w:rsid w:val="007E48E4"/>
    <w:rsid w:val="007F4258"/>
    <w:rsid w:val="007F6610"/>
    <w:rsid w:val="00834AE0"/>
    <w:rsid w:val="00871AA2"/>
    <w:rsid w:val="0087233F"/>
    <w:rsid w:val="00885394"/>
    <w:rsid w:val="00897851"/>
    <w:rsid w:val="008A1FD2"/>
    <w:rsid w:val="008B0ED1"/>
    <w:rsid w:val="008E653D"/>
    <w:rsid w:val="0090454A"/>
    <w:rsid w:val="00957B49"/>
    <w:rsid w:val="0096306F"/>
    <w:rsid w:val="0097127A"/>
    <w:rsid w:val="00972CA6"/>
    <w:rsid w:val="00984D65"/>
    <w:rsid w:val="00993219"/>
    <w:rsid w:val="009A0C6F"/>
    <w:rsid w:val="009D2465"/>
    <w:rsid w:val="009E633F"/>
    <w:rsid w:val="009E6D4E"/>
    <w:rsid w:val="009E7C66"/>
    <w:rsid w:val="00A1143C"/>
    <w:rsid w:val="00A17FC0"/>
    <w:rsid w:val="00A37003"/>
    <w:rsid w:val="00A4499F"/>
    <w:rsid w:val="00A47D22"/>
    <w:rsid w:val="00A70CEE"/>
    <w:rsid w:val="00A73262"/>
    <w:rsid w:val="00A7653E"/>
    <w:rsid w:val="00A84660"/>
    <w:rsid w:val="00AD12BA"/>
    <w:rsid w:val="00AF40CF"/>
    <w:rsid w:val="00B15290"/>
    <w:rsid w:val="00B21D65"/>
    <w:rsid w:val="00B65DE0"/>
    <w:rsid w:val="00B832F1"/>
    <w:rsid w:val="00BA150D"/>
    <w:rsid w:val="00BA4835"/>
    <w:rsid w:val="00BC422D"/>
    <w:rsid w:val="00C239E1"/>
    <w:rsid w:val="00C71D30"/>
    <w:rsid w:val="00CA2171"/>
    <w:rsid w:val="00CA2866"/>
    <w:rsid w:val="00CF5BC2"/>
    <w:rsid w:val="00CF7501"/>
    <w:rsid w:val="00D42E6B"/>
    <w:rsid w:val="00D46D92"/>
    <w:rsid w:val="00D5240E"/>
    <w:rsid w:val="00D53CC1"/>
    <w:rsid w:val="00DA17C8"/>
    <w:rsid w:val="00DD2767"/>
    <w:rsid w:val="00DE4F7B"/>
    <w:rsid w:val="00DF0969"/>
    <w:rsid w:val="00E1535D"/>
    <w:rsid w:val="00E17CFC"/>
    <w:rsid w:val="00E21872"/>
    <w:rsid w:val="00E506FF"/>
    <w:rsid w:val="00E566B7"/>
    <w:rsid w:val="00E817CC"/>
    <w:rsid w:val="00E95C45"/>
    <w:rsid w:val="00EA6428"/>
    <w:rsid w:val="00EB58B5"/>
    <w:rsid w:val="00EB64DD"/>
    <w:rsid w:val="00EE47AE"/>
    <w:rsid w:val="00F0181C"/>
    <w:rsid w:val="00F04CF2"/>
    <w:rsid w:val="00F331E9"/>
    <w:rsid w:val="00F3380E"/>
    <w:rsid w:val="00F33871"/>
    <w:rsid w:val="00F55C8D"/>
    <w:rsid w:val="00F72069"/>
    <w:rsid w:val="00F73AD1"/>
    <w:rsid w:val="00F835DC"/>
    <w:rsid w:val="00FA0058"/>
    <w:rsid w:val="00FC57EC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990F9"/>
  <w15:docId w15:val="{21696C37-E43C-4EEA-909E-6F7A6374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27A"/>
    <w:rPr>
      <w:sz w:val="24"/>
      <w:szCs w:val="24"/>
    </w:rPr>
  </w:style>
  <w:style w:type="paragraph" w:styleId="Titre1">
    <w:name w:val="heading 1"/>
    <w:basedOn w:val="Normal"/>
    <w:next w:val="Normal"/>
    <w:qFormat/>
    <w:rsid w:val="00B832F1"/>
    <w:pPr>
      <w:keepNext/>
      <w:tabs>
        <w:tab w:val="left" w:pos="4536"/>
      </w:tabs>
      <w:spacing w:line="360" w:lineRule="auto"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832F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B832F1"/>
    <w:rPr>
      <w:b/>
      <w:bCs/>
      <w:snapToGrid w:val="0"/>
      <w:sz w:val="22"/>
      <w:szCs w:val="20"/>
      <w:u w:val="single"/>
    </w:rPr>
  </w:style>
  <w:style w:type="paragraph" w:styleId="Pieddepage">
    <w:name w:val="footer"/>
    <w:basedOn w:val="Normal"/>
    <w:link w:val="PieddepageCar"/>
    <w:uiPriority w:val="99"/>
    <w:rsid w:val="00B832F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506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E6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422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BC422D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BC422D"/>
    <w:rPr>
      <w:sz w:val="24"/>
      <w:szCs w:val="24"/>
    </w:rPr>
  </w:style>
  <w:style w:type="character" w:styleId="Lienhypertexte">
    <w:name w:val="Hyperlink"/>
    <w:basedOn w:val="Policepardfaut"/>
    <w:uiPriority w:val="99"/>
    <w:rsid w:val="000707B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semiHidden/>
    <w:unhideWhenUsed/>
    <w:rsid w:val="00984D6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92E70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semiHidden/>
    <w:unhideWhenUsed/>
    <w:rsid w:val="00D42E6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42E6B"/>
  </w:style>
  <w:style w:type="character" w:styleId="Appelnotedebasdep">
    <w:name w:val="footnote reference"/>
    <w:basedOn w:val="Policepardfaut"/>
    <w:semiHidden/>
    <w:unhideWhenUsed/>
    <w:rsid w:val="00D42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uraud@parisnanterr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legifrance.gouv.fr/loda/id/LEGIARTI0000442811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CodeArticle.do?cidTexte=LEGITEXT000006071191&amp;idArticle=LEGIARTI000006525629&amp;dateTexte=&amp;categorieLien=c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10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Centre des Ressources Informatiques</dc:creator>
  <cp:lastModifiedBy>Beauchef-bugnon Sophie</cp:lastModifiedBy>
  <cp:revision>4</cp:revision>
  <cp:lastPrinted>2021-02-18T12:47:00Z</cp:lastPrinted>
  <dcterms:created xsi:type="dcterms:W3CDTF">2025-07-03T11:16:00Z</dcterms:created>
  <dcterms:modified xsi:type="dcterms:W3CDTF">2025-07-10T09:41:00Z</dcterms:modified>
</cp:coreProperties>
</file>