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38D" w:rsidRDefault="008E474F" w:rsidP="009B6379">
      <w:pPr>
        <w:spacing w:after="240" w:line="240" w:lineRule="auto"/>
        <w:rPr>
          <w:rFonts w:ascii="Arial" w:eastAsia="Times New Roman" w:hAnsi="Arial" w:cs="Arial"/>
          <w:b/>
          <w:bCs/>
          <w:color w:val="CC0000"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bCs/>
          <w:noProof/>
          <w:color w:val="CC0000"/>
          <w:sz w:val="24"/>
          <w:szCs w:val="24"/>
          <w:lang w:eastAsia="fr-FR"/>
        </w:rPr>
        <w:drawing>
          <wp:inline distT="0" distB="0" distL="0" distR="0">
            <wp:extent cx="1219200" cy="930141"/>
            <wp:effectExtent l="0" t="0" r="0" b="381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pn-logo-rvb-ed-lls-acronym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304" cy="946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6379" w:rsidRDefault="009B6379" w:rsidP="00D7630B">
      <w:pPr>
        <w:spacing w:after="240" w:line="240" w:lineRule="auto"/>
        <w:jc w:val="center"/>
        <w:rPr>
          <w:rFonts w:ascii="Arial" w:eastAsia="Times New Roman" w:hAnsi="Arial" w:cs="Arial"/>
          <w:b/>
          <w:bCs/>
          <w:color w:val="CC0000"/>
          <w:sz w:val="24"/>
          <w:szCs w:val="24"/>
          <w:lang w:eastAsia="fr-FR"/>
        </w:rPr>
      </w:pPr>
    </w:p>
    <w:p w:rsidR="006956AE" w:rsidRPr="00CF77D4" w:rsidRDefault="00D7630B" w:rsidP="00D7630B">
      <w:pPr>
        <w:spacing w:after="240" w:line="240" w:lineRule="auto"/>
        <w:jc w:val="center"/>
        <w:rPr>
          <w:rFonts w:ascii="Arial" w:eastAsia="Times New Roman" w:hAnsi="Arial" w:cs="Arial"/>
          <w:b/>
          <w:bCs/>
          <w:color w:val="CC0000"/>
          <w:sz w:val="24"/>
          <w:szCs w:val="24"/>
          <w:lang w:eastAsia="fr-FR"/>
        </w:rPr>
      </w:pPr>
      <w:r w:rsidRPr="00CF77D4">
        <w:rPr>
          <w:rFonts w:ascii="Arial" w:eastAsia="Times New Roman" w:hAnsi="Arial" w:cs="Arial"/>
          <w:b/>
          <w:bCs/>
          <w:color w:val="CC0000"/>
          <w:sz w:val="24"/>
          <w:szCs w:val="24"/>
          <w:lang w:eastAsia="fr-FR"/>
        </w:rPr>
        <w:t xml:space="preserve">Aide à la mobilité internationale des </w:t>
      </w:r>
      <w:r w:rsidR="001C3273">
        <w:rPr>
          <w:rFonts w:ascii="Arial" w:eastAsia="Times New Roman" w:hAnsi="Arial" w:cs="Arial"/>
          <w:b/>
          <w:bCs/>
          <w:color w:val="CC0000"/>
          <w:sz w:val="24"/>
          <w:szCs w:val="24"/>
          <w:lang w:eastAsia="fr-FR"/>
        </w:rPr>
        <w:t>doctorants (</w:t>
      </w:r>
      <w:r w:rsidR="00E831FE">
        <w:rPr>
          <w:rFonts w:ascii="Arial" w:eastAsia="Times New Roman" w:hAnsi="Arial" w:cs="Arial"/>
          <w:b/>
          <w:bCs/>
          <w:color w:val="CC0000"/>
          <w:sz w:val="24"/>
          <w:szCs w:val="24"/>
          <w:lang w:eastAsia="fr-FR"/>
        </w:rPr>
        <w:t>AMI Doctorants</w:t>
      </w:r>
      <w:r w:rsidR="001C3273">
        <w:rPr>
          <w:rFonts w:ascii="Arial" w:eastAsia="Times New Roman" w:hAnsi="Arial" w:cs="Arial"/>
          <w:b/>
          <w:bCs/>
          <w:color w:val="CC0000"/>
          <w:sz w:val="24"/>
          <w:szCs w:val="24"/>
          <w:lang w:eastAsia="fr-FR"/>
        </w:rPr>
        <w:t xml:space="preserve">) – Appel à projets </w:t>
      </w:r>
      <w:r w:rsidR="005B482E">
        <w:rPr>
          <w:rFonts w:ascii="Arial" w:eastAsia="Times New Roman" w:hAnsi="Arial" w:cs="Arial"/>
          <w:b/>
          <w:bCs/>
          <w:color w:val="CC0000"/>
          <w:sz w:val="24"/>
          <w:szCs w:val="24"/>
          <w:lang w:eastAsia="fr-FR"/>
        </w:rPr>
        <w:t>2020 - 2021</w:t>
      </w:r>
    </w:p>
    <w:p w:rsidR="006956AE" w:rsidRPr="006956AE" w:rsidRDefault="006956AE" w:rsidP="006976F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:rsidR="006956AE" w:rsidRPr="005B482E" w:rsidRDefault="006956AE" w:rsidP="006976F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Cette aide est destinée aux doctorants en sciences humaines et sociales, sans condition de nationalité, inscrits en </w:t>
      </w:r>
      <w:r w:rsidR="00C97D63" w:rsidRPr="005B482E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1ère ou en 2e</w:t>
      </w:r>
      <w:r w:rsidRPr="005B482E"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 année de thèse lors de l'année universitaire </w:t>
      </w:r>
      <w:r w:rsidR="005B482E" w:rsidRPr="005B482E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2020 - 2021</w:t>
      </w:r>
      <w:r w:rsidRPr="005B482E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.</w:t>
      </w:r>
    </w:p>
    <w:p w:rsidR="005D1A92" w:rsidRPr="005B482E" w:rsidRDefault="001C3273" w:rsidP="00D7630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5B482E"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Les étudiants ne percevant aucune rémunération pour des activités liées à la poursuite de leurs études sont éligibles en priorité. </w:t>
      </w:r>
      <w:r w:rsidR="00E37179" w:rsidRPr="005B482E"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En revanche, </w:t>
      </w:r>
      <w:r w:rsidR="005D1A92" w:rsidRPr="005B482E">
        <w:rPr>
          <w:rFonts w:ascii="Arial" w:eastAsia="Times New Roman" w:hAnsi="Arial" w:cs="Arial"/>
          <w:bCs/>
          <w:sz w:val="20"/>
          <w:szCs w:val="20"/>
          <w:lang w:eastAsia="fr-FR"/>
        </w:rPr>
        <w:t>les doctorants bénéficiaires d’une allocation de recherche financée par la Région</w:t>
      </w:r>
      <w:r w:rsidR="00FD19E6" w:rsidRPr="005B482E"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 ne sont pas éligibles</w:t>
      </w:r>
      <w:r w:rsidR="005D1A92" w:rsidRPr="005B482E">
        <w:rPr>
          <w:rFonts w:ascii="Arial" w:eastAsia="Times New Roman" w:hAnsi="Arial" w:cs="Arial"/>
          <w:bCs/>
          <w:sz w:val="20"/>
          <w:szCs w:val="20"/>
          <w:lang w:eastAsia="fr-FR"/>
        </w:rPr>
        <w:t>.</w:t>
      </w:r>
    </w:p>
    <w:p w:rsidR="00E37179" w:rsidRPr="005B482E" w:rsidRDefault="00E37179" w:rsidP="00D7630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37179" w:rsidRPr="005B482E" w:rsidRDefault="00E37179" w:rsidP="00D7630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B482E">
        <w:rPr>
          <w:rFonts w:ascii="Arial" w:hAnsi="Arial" w:cs="Arial"/>
          <w:sz w:val="20"/>
          <w:szCs w:val="20"/>
        </w:rPr>
        <w:t xml:space="preserve">Le financement régional peut servir à couvrir les dépenses engendrées par toute mobilité à l’étranger </w:t>
      </w:r>
      <w:r w:rsidR="005B482E" w:rsidRPr="005B482E">
        <w:rPr>
          <w:rFonts w:ascii="Arial" w:hAnsi="Arial" w:cs="Arial"/>
          <w:sz w:val="20"/>
          <w:szCs w:val="20"/>
        </w:rPr>
        <w:t xml:space="preserve">entre septembre 2020 et septembre 2023 </w:t>
      </w:r>
      <w:r w:rsidRPr="005B482E">
        <w:rPr>
          <w:rFonts w:ascii="Arial" w:hAnsi="Arial" w:cs="Arial"/>
          <w:sz w:val="20"/>
          <w:szCs w:val="20"/>
        </w:rPr>
        <w:t>(hors métropole, départements et collectivités locales d’outre-mer) sans condition de durée, effectuée dans le cadre du programme de recherche poursuivi par le doctorant : études de terrain, stages, séjours d’études, participation à des séminaires et colloques internationaux (hors frais d'inscription).</w:t>
      </w:r>
    </w:p>
    <w:p w:rsidR="005B482E" w:rsidRPr="005B482E" w:rsidRDefault="005B482E" w:rsidP="00D7630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5B482E" w:rsidRPr="005B482E" w:rsidRDefault="006956AE" w:rsidP="005B482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5B482E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Montant de la bourse : 4</w:t>
      </w:r>
      <w:r w:rsidR="00436A74" w:rsidRPr="005B482E"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 </w:t>
      </w:r>
      <w:r w:rsidRPr="005B482E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000 € maximum</w:t>
      </w:r>
      <w:r w:rsidR="006C2C31"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</w:p>
    <w:p w:rsidR="005B482E" w:rsidRPr="005B482E" w:rsidRDefault="005B482E" w:rsidP="005B482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5B482E" w:rsidRPr="005B482E" w:rsidRDefault="005B482E" w:rsidP="005B48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Cette bourse </w:t>
      </w:r>
      <w:r w:rsidRPr="005B482E">
        <w:rPr>
          <w:rFonts w:ascii="Arial" w:hAnsi="Arial" w:cs="Arial"/>
          <w:sz w:val="20"/>
          <w:szCs w:val="20"/>
        </w:rPr>
        <w:t xml:space="preserve">peut être utilisée par le doctorant bénéficiaire sur toute la durée restante de la thèse, </w:t>
      </w:r>
      <w:r w:rsidRPr="005B482E">
        <w:rPr>
          <w:rStyle w:val="lev"/>
          <w:rFonts w:ascii="Arial" w:hAnsi="Arial" w:cs="Arial"/>
          <w:sz w:val="20"/>
          <w:szCs w:val="20"/>
        </w:rPr>
        <w:t>sans pouvoir toutefois excéder 3 ans</w:t>
      </w:r>
      <w:r w:rsidRPr="005B482E">
        <w:rPr>
          <w:rFonts w:ascii="Arial" w:hAnsi="Arial" w:cs="Arial"/>
          <w:sz w:val="20"/>
          <w:szCs w:val="20"/>
        </w:rPr>
        <w:t xml:space="preserve"> à compter de la date de son attribution par la Commission permanente du Conseil régional.</w:t>
      </w:r>
    </w:p>
    <w:p w:rsidR="005B482E" w:rsidRPr="005B482E" w:rsidRDefault="005B482E" w:rsidP="005B48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B482E" w:rsidRPr="005B482E" w:rsidRDefault="005B482E" w:rsidP="005B48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B482E">
        <w:rPr>
          <w:rFonts w:ascii="Arial" w:hAnsi="Arial" w:cs="Arial"/>
          <w:sz w:val="20"/>
          <w:szCs w:val="20"/>
        </w:rPr>
        <w:t xml:space="preserve">Cette bourse n’est attribuée qu’une seule fois. </w:t>
      </w:r>
    </w:p>
    <w:p w:rsidR="00D7630B" w:rsidRPr="005B482E" w:rsidRDefault="00D7630B" w:rsidP="009F3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center"/>
        <w:rPr>
          <w:rStyle w:val="Lienhypertexte"/>
          <w:rFonts w:ascii="Arial" w:eastAsia="Times New Roman" w:hAnsi="Arial" w:cs="Arial"/>
          <w:b/>
          <w:color w:val="auto"/>
          <w:sz w:val="20"/>
          <w:szCs w:val="20"/>
          <w:u w:val="none"/>
          <w:lang w:eastAsia="fr-FR"/>
        </w:rPr>
      </w:pPr>
      <w:r w:rsidRPr="005B482E">
        <w:rPr>
          <w:rStyle w:val="Lienhypertexte"/>
          <w:rFonts w:ascii="Arial" w:eastAsia="Times New Roman" w:hAnsi="Arial" w:cs="Arial"/>
          <w:b/>
          <w:color w:val="auto"/>
          <w:sz w:val="20"/>
          <w:szCs w:val="20"/>
          <w:u w:val="none"/>
          <w:lang w:eastAsia="fr-FR"/>
        </w:rPr>
        <w:t>Dépôt des candidatures</w:t>
      </w:r>
    </w:p>
    <w:p w:rsidR="009F332F" w:rsidRPr="005B482E" w:rsidRDefault="00D7630B" w:rsidP="009F3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5B482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L’étudiant doit </w:t>
      </w:r>
      <w:r w:rsidR="00C53BCC" w:rsidRPr="005B482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remplir </w:t>
      </w:r>
      <w:r w:rsidR="009873B0" w:rsidRPr="005B482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et imprimer</w:t>
      </w:r>
      <w:r w:rsidR="00C53BCC" w:rsidRPr="005B482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le dossier de candidatur</w:t>
      </w:r>
      <w:r w:rsidR="009873B0" w:rsidRPr="005B482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e disp</w:t>
      </w:r>
      <w:r w:rsidR="009F332F" w:rsidRPr="005B482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onible sur le site de la Région à l’adresse suivante :</w:t>
      </w:r>
    </w:p>
    <w:p w:rsidR="006768D8" w:rsidRDefault="009F6E30" w:rsidP="009F3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hyperlink r:id="rId8" w:history="1">
        <w:r w:rsidR="006768D8" w:rsidRPr="00AA12C1">
          <w:rPr>
            <w:rStyle w:val="Lienhypertexte"/>
            <w:rFonts w:ascii="Arial" w:eastAsia="Times New Roman" w:hAnsi="Arial" w:cs="Arial"/>
            <w:sz w:val="20"/>
            <w:szCs w:val="20"/>
            <w:lang w:eastAsia="fr-FR"/>
          </w:rPr>
          <w:t>https://www.iledefrance.fr/bourses-mobilite-ile-de-france-doctorants</w:t>
        </w:r>
      </w:hyperlink>
    </w:p>
    <w:p w:rsidR="00034115" w:rsidRPr="005B482E" w:rsidRDefault="009873B0" w:rsidP="009F3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5B482E">
        <w:rPr>
          <w:rFonts w:ascii="Arial" w:eastAsia="Times New Roman" w:hAnsi="Arial" w:cs="Arial"/>
          <w:sz w:val="20"/>
          <w:szCs w:val="20"/>
          <w:lang w:eastAsia="fr-FR"/>
        </w:rPr>
        <w:t>C</w:t>
      </w:r>
      <w:r w:rsidR="00240734" w:rsidRPr="005B482E">
        <w:rPr>
          <w:rFonts w:ascii="Arial" w:eastAsia="Times New Roman" w:hAnsi="Arial" w:cs="Arial"/>
          <w:sz w:val="20"/>
          <w:szCs w:val="20"/>
          <w:lang w:eastAsia="fr-FR"/>
        </w:rPr>
        <w:t>e dossier</w:t>
      </w:r>
      <w:r w:rsidR="006956AE"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436A74" w:rsidRPr="005B482E">
        <w:rPr>
          <w:rFonts w:ascii="Arial" w:eastAsia="Times New Roman" w:hAnsi="Arial" w:cs="Arial"/>
          <w:sz w:val="20"/>
          <w:szCs w:val="20"/>
          <w:lang w:eastAsia="fr-FR"/>
        </w:rPr>
        <w:t>doit</w:t>
      </w:r>
      <w:r w:rsidR="00D7630B"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 ensuite être </w:t>
      </w:r>
      <w:r w:rsidR="00034115"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envoyé </w:t>
      </w:r>
      <w:r w:rsidR="00034115" w:rsidRPr="009F6E30">
        <w:rPr>
          <w:rFonts w:ascii="Arial" w:eastAsia="Times New Roman" w:hAnsi="Arial" w:cs="Arial"/>
          <w:b/>
          <w:sz w:val="20"/>
          <w:szCs w:val="20"/>
          <w:lang w:eastAsia="fr-FR"/>
        </w:rPr>
        <w:t>par mail</w:t>
      </w:r>
      <w:r w:rsidR="009F6E30" w:rsidRPr="009F6E30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uniquement</w:t>
      </w:r>
      <w:r w:rsidR="00034115"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D7630B"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034115" w:rsidRPr="005B482E">
        <w:rPr>
          <w:rFonts w:ascii="Arial" w:eastAsia="Times New Roman" w:hAnsi="Arial" w:cs="Arial"/>
          <w:sz w:val="20"/>
          <w:szCs w:val="20"/>
          <w:lang w:eastAsia="fr-FR"/>
        </w:rPr>
        <w:t>à</w:t>
      </w:r>
      <w:r w:rsidR="00AE63E1"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 Madame Julie </w:t>
      </w:r>
      <w:proofErr w:type="spellStart"/>
      <w:r w:rsidR="00AE63E1" w:rsidRPr="005B482E">
        <w:rPr>
          <w:rFonts w:ascii="Arial" w:eastAsia="Times New Roman" w:hAnsi="Arial" w:cs="Arial"/>
          <w:sz w:val="20"/>
          <w:szCs w:val="20"/>
          <w:lang w:eastAsia="fr-FR"/>
        </w:rPr>
        <w:t>Abenia</w:t>
      </w:r>
      <w:proofErr w:type="spellEnd"/>
      <w:r w:rsidR="00AE63E1"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034115" w:rsidRPr="005B482E">
        <w:rPr>
          <w:rFonts w:ascii="Arial" w:eastAsia="Times New Roman" w:hAnsi="Arial" w:cs="Arial"/>
          <w:sz w:val="20"/>
          <w:szCs w:val="20"/>
          <w:lang w:eastAsia="fr-FR"/>
        </w:rPr>
        <w:t>(</w:t>
      </w:r>
      <w:hyperlink r:id="rId9" w:history="1">
        <w:r w:rsidR="00436A74" w:rsidRPr="005B482E">
          <w:rPr>
            <w:rStyle w:val="Lienhypertexte"/>
            <w:rFonts w:ascii="Arial" w:eastAsia="Times New Roman" w:hAnsi="Arial" w:cs="Arial"/>
            <w:sz w:val="20"/>
            <w:szCs w:val="20"/>
            <w:lang w:eastAsia="fr-FR"/>
          </w:rPr>
          <w:t>julie.ad@parisnanterre.fr</w:t>
        </w:r>
      </w:hyperlink>
      <w:r w:rsidR="00436A74" w:rsidRPr="005B482E">
        <w:rPr>
          <w:rFonts w:ascii="Arial" w:eastAsia="Times New Roman" w:hAnsi="Arial" w:cs="Arial"/>
          <w:sz w:val="20"/>
          <w:szCs w:val="20"/>
          <w:lang w:eastAsia="fr-FR"/>
        </w:rPr>
        <w:t>)</w:t>
      </w:r>
      <w:r w:rsidR="009F6E30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9F6E30" w:rsidRPr="009F6E30">
        <w:rPr>
          <w:rFonts w:ascii="Arial" w:eastAsia="Times New Roman" w:hAnsi="Arial" w:cs="Arial"/>
          <w:b/>
          <w:sz w:val="20"/>
          <w:szCs w:val="20"/>
          <w:lang w:eastAsia="fr-FR"/>
        </w:rPr>
        <w:t>et</w:t>
      </w:r>
      <w:r w:rsidR="009F6E30">
        <w:rPr>
          <w:rFonts w:ascii="Arial" w:eastAsia="Times New Roman" w:hAnsi="Arial" w:cs="Arial"/>
          <w:sz w:val="20"/>
          <w:szCs w:val="20"/>
          <w:lang w:eastAsia="fr-FR"/>
        </w:rPr>
        <w:t xml:space="preserve"> à Madame Pauline Julien (</w:t>
      </w:r>
      <w:hyperlink r:id="rId10" w:history="1">
        <w:r w:rsidR="009F6E30" w:rsidRPr="000E5783">
          <w:rPr>
            <w:rStyle w:val="Lienhypertexte"/>
            <w:rFonts w:ascii="Arial" w:eastAsia="Times New Roman" w:hAnsi="Arial" w:cs="Arial"/>
            <w:sz w:val="20"/>
            <w:szCs w:val="20"/>
            <w:lang w:eastAsia="fr-FR"/>
          </w:rPr>
          <w:t>julien.pauline@parisnanterre.fr</w:t>
        </w:r>
      </w:hyperlink>
      <w:r w:rsidR="009F6E30">
        <w:rPr>
          <w:rFonts w:ascii="Arial" w:eastAsia="Times New Roman" w:hAnsi="Arial" w:cs="Arial"/>
          <w:sz w:val="20"/>
          <w:szCs w:val="20"/>
          <w:lang w:eastAsia="fr-FR"/>
        </w:rPr>
        <w:t xml:space="preserve">) </w:t>
      </w:r>
      <w:bookmarkStart w:id="0" w:name="_GoBack"/>
      <w:bookmarkEnd w:id="0"/>
      <w:r w:rsidR="00AE63E1"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6956AE"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en vue d’une </w:t>
      </w:r>
      <w:r w:rsidR="005A086F" w:rsidRPr="005B482E">
        <w:rPr>
          <w:rFonts w:ascii="Arial" w:eastAsia="Times New Roman" w:hAnsi="Arial" w:cs="Arial"/>
          <w:sz w:val="20"/>
          <w:szCs w:val="20"/>
          <w:lang w:eastAsia="fr-FR"/>
        </w:rPr>
        <w:t>sélec</w:t>
      </w:r>
      <w:r w:rsidR="00240734" w:rsidRPr="005B482E">
        <w:rPr>
          <w:rFonts w:ascii="Arial" w:eastAsia="Times New Roman" w:hAnsi="Arial" w:cs="Arial"/>
          <w:sz w:val="20"/>
          <w:szCs w:val="20"/>
          <w:lang w:eastAsia="fr-FR"/>
        </w:rPr>
        <w:t>tion et d’un classement par la d</w:t>
      </w:r>
      <w:r w:rsidR="005A086F" w:rsidRPr="005B482E">
        <w:rPr>
          <w:rFonts w:ascii="Arial" w:eastAsia="Times New Roman" w:hAnsi="Arial" w:cs="Arial"/>
          <w:sz w:val="20"/>
          <w:szCs w:val="20"/>
          <w:lang w:eastAsia="fr-FR"/>
        </w:rPr>
        <w:t>irection</w:t>
      </w:r>
      <w:r w:rsidR="00AE63E1"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 de l’école doctorale</w:t>
      </w:r>
      <w:r w:rsidR="00034115"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. </w:t>
      </w:r>
    </w:p>
    <w:p w:rsidR="006956AE" w:rsidRPr="005B482E" w:rsidRDefault="00034115" w:rsidP="009F3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Date limite de retour des dossiers : </w:t>
      </w:r>
      <w:r w:rsidR="005B482E" w:rsidRPr="005B482E">
        <w:rPr>
          <w:rFonts w:ascii="Arial" w:eastAsia="Times New Roman" w:hAnsi="Arial" w:cs="Arial"/>
          <w:b/>
          <w:sz w:val="20"/>
          <w:szCs w:val="20"/>
          <w:lang w:eastAsia="fr-FR"/>
        </w:rPr>
        <w:t>29 mai 2020</w:t>
      </w:r>
      <w:r w:rsidR="00240734"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</w:p>
    <w:p w:rsidR="00034115" w:rsidRPr="005B482E" w:rsidRDefault="00034115" w:rsidP="009F3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Composition du dossier </w:t>
      </w:r>
    </w:p>
    <w:p w:rsidR="00C53BCC" w:rsidRPr="005B482E" w:rsidRDefault="00C64BDD" w:rsidP="009F3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- un exemplaire </w:t>
      </w:r>
      <w:r w:rsidR="006956AE" w:rsidRPr="005B482E">
        <w:rPr>
          <w:rFonts w:ascii="Arial" w:eastAsia="Times New Roman" w:hAnsi="Arial" w:cs="Arial"/>
          <w:sz w:val="20"/>
          <w:szCs w:val="20"/>
          <w:lang w:eastAsia="fr-FR"/>
        </w:rPr>
        <w:t>du dossier d'inscription</w:t>
      </w:r>
      <w:r w:rsidR="00C53BCC" w:rsidRPr="005B482E">
        <w:rPr>
          <w:rFonts w:ascii="Arial" w:eastAsia="Times New Roman" w:hAnsi="Arial" w:cs="Arial"/>
          <w:sz w:val="20"/>
          <w:szCs w:val="20"/>
          <w:lang w:eastAsia="fr-FR"/>
        </w:rPr>
        <w:t> ;</w:t>
      </w:r>
    </w:p>
    <w:p w:rsidR="006956AE" w:rsidRPr="005B482E" w:rsidRDefault="006956AE" w:rsidP="009F3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5B482E">
        <w:rPr>
          <w:rFonts w:ascii="Arial" w:eastAsia="Times New Roman" w:hAnsi="Arial" w:cs="Arial"/>
          <w:sz w:val="20"/>
          <w:szCs w:val="20"/>
          <w:lang w:eastAsia="fr-FR"/>
        </w:rPr>
        <w:t>- une lettre de motivation</w:t>
      </w:r>
      <w:r w:rsidR="00240734"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 non manuscrite</w:t>
      </w:r>
      <w:r w:rsidR="00F20C8A" w:rsidRPr="005B482E">
        <w:rPr>
          <w:rFonts w:ascii="Arial" w:eastAsia="Times New Roman" w:hAnsi="Arial" w:cs="Arial"/>
          <w:sz w:val="20"/>
          <w:szCs w:val="20"/>
          <w:lang w:eastAsia="fr-FR"/>
        </w:rPr>
        <w:t> ;</w:t>
      </w:r>
      <w:r w:rsidR="00240734"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</w:p>
    <w:p w:rsidR="006956AE" w:rsidRPr="005B482E" w:rsidRDefault="006956AE" w:rsidP="009F3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5B482E">
        <w:rPr>
          <w:rFonts w:ascii="Arial" w:eastAsia="Times New Roman" w:hAnsi="Arial" w:cs="Arial"/>
          <w:sz w:val="20"/>
          <w:szCs w:val="20"/>
          <w:lang w:eastAsia="fr-FR"/>
        </w:rPr>
        <w:t>- une lettre de soutien du directeur de thèse</w:t>
      </w:r>
      <w:r w:rsidR="009873B0" w:rsidRPr="005B482E">
        <w:rPr>
          <w:rFonts w:ascii="Arial" w:eastAsia="Times New Roman" w:hAnsi="Arial" w:cs="Arial"/>
          <w:sz w:val="20"/>
          <w:szCs w:val="20"/>
          <w:lang w:eastAsia="fr-FR"/>
        </w:rPr>
        <w:t>.</w:t>
      </w:r>
    </w:p>
    <w:p w:rsidR="009873B0" w:rsidRPr="005B482E" w:rsidRDefault="009873B0" w:rsidP="009F3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9873B0" w:rsidRDefault="009873B0" w:rsidP="009F3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Les </w:t>
      </w:r>
      <w:r w:rsidR="00034115"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étudiants </w:t>
      </w:r>
      <w:r w:rsidRPr="005B482E">
        <w:rPr>
          <w:rFonts w:ascii="Arial" w:eastAsia="Times New Roman" w:hAnsi="Arial" w:cs="Arial"/>
          <w:sz w:val="20"/>
          <w:szCs w:val="20"/>
          <w:lang w:eastAsia="fr-FR"/>
        </w:rPr>
        <w:t>sélectionnés recevront</w:t>
      </w:r>
      <w:r w:rsidR="00034115"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, à partir du </w:t>
      </w:r>
      <w:r w:rsidR="007212B7" w:rsidRPr="007212B7">
        <w:rPr>
          <w:rFonts w:ascii="Arial" w:eastAsia="Times New Roman" w:hAnsi="Arial" w:cs="Arial"/>
          <w:b/>
          <w:sz w:val="20"/>
          <w:szCs w:val="20"/>
          <w:lang w:eastAsia="fr-FR"/>
        </w:rPr>
        <w:t>2 juin 2020</w:t>
      </w:r>
      <w:r w:rsidR="00034115" w:rsidRPr="005B482E">
        <w:rPr>
          <w:rFonts w:ascii="Arial" w:eastAsia="Times New Roman" w:hAnsi="Arial" w:cs="Arial"/>
          <w:sz w:val="20"/>
          <w:szCs w:val="20"/>
          <w:lang w:eastAsia="fr-FR"/>
        </w:rPr>
        <w:t>,</w:t>
      </w:r>
      <w:r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 une attestation d’éligibilité et pourront saisir leur candidature sur la plateforme </w:t>
      </w:r>
      <w:r w:rsidR="002F138D"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des aides </w:t>
      </w:r>
      <w:r w:rsidRPr="005B482E">
        <w:rPr>
          <w:rFonts w:ascii="Arial" w:eastAsia="Times New Roman" w:hAnsi="Arial" w:cs="Arial"/>
          <w:sz w:val="20"/>
          <w:szCs w:val="20"/>
          <w:lang w:eastAsia="fr-FR"/>
        </w:rPr>
        <w:t>régionale</w:t>
      </w:r>
      <w:r w:rsidR="002F138D" w:rsidRPr="005B482E">
        <w:rPr>
          <w:rFonts w:ascii="Arial" w:eastAsia="Times New Roman" w:hAnsi="Arial" w:cs="Arial"/>
          <w:sz w:val="20"/>
          <w:szCs w:val="20"/>
          <w:lang w:eastAsia="fr-FR"/>
        </w:rPr>
        <w:t>s</w:t>
      </w:r>
      <w:r w:rsidR="006A72E4" w:rsidRPr="005B482E">
        <w:rPr>
          <w:rFonts w:ascii="Arial" w:eastAsia="Times New Roman" w:hAnsi="Arial" w:cs="Arial"/>
          <w:sz w:val="20"/>
          <w:szCs w:val="20"/>
          <w:lang w:eastAsia="fr-FR"/>
        </w:rPr>
        <w:t>.</w:t>
      </w:r>
    </w:p>
    <w:p w:rsidR="002F138D" w:rsidRPr="005B482E" w:rsidRDefault="006956AE" w:rsidP="009F3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Cette année l’ED </w:t>
      </w:r>
      <w:r w:rsidR="008E474F" w:rsidRPr="005B482E">
        <w:rPr>
          <w:rFonts w:ascii="Arial" w:eastAsia="Times New Roman" w:hAnsi="Arial" w:cs="Arial"/>
          <w:sz w:val="20"/>
          <w:szCs w:val="20"/>
          <w:lang w:eastAsia="fr-FR"/>
        </w:rPr>
        <w:t>138</w:t>
      </w:r>
      <w:r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 peut présenter </w:t>
      </w:r>
      <w:r w:rsidR="005B482E" w:rsidRPr="005B482E">
        <w:rPr>
          <w:rFonts w:ascii="Arial" w:eastAsia="Times New Roman" w:hAnsi="Arial" w:cs="Arial"/>
          <w:sz w:val="20"/>
          <w:szCs w:val="20"/>
          <w:lang w:eastAsia="fr-FR"/>
        </w:rPr>
        <w:t>2 dossiers</w:t>
      </w:r>
      <w:r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 à la Région.</w:t>
      </w:r>
    </w:p>
    <w:p w:rsidR="002F138D" w:rsidRPr="005B482E" w:rsidRDefault="002F138D" w:rsidP="009F332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</w:p>
    <w:sectPr w:rsidR="002F138D" w:rsidRPr="005B482E" w:rsidSect="00CD781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9F1" w:rsidRDefault="001609F1" w:rsidP="00170E1E">
      <w:pPr>
        <w:spacing w:after="0" w:line="240" w:lineRule="auto"/>
      </w:pPr>
      <w:r>
        <w:separator/>
      </w:r>
    </w:p>
  </w:endnote>
  <w:endnote w:type="continuationSeparator" w:id="0">
    <w:p w:rsidR="001609F1" w:rsidRDefault="001609F1" w:rsidP="00170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E1E" w:rsidRDefault="00170E1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E1E" w:rsidRDefault="00170E1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E1E" w:rsidRDefault="00170E1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9F1" w:rsidRDefault="001609F1" w:rsidP="00170E1E">
      <w:pPr>
        <w:spacing w:after="0" w:line="240" w:lineRule="auto"/>
      </w:pPr>
      <w:r>
        <w:separator/>
      </w:r>
    </w:p>
  </w:footnote>
  <w:footnote w:type="continuationSeparator" w:id="0">
    <w:p w:rsidR="001609F1" w:rsidRDefault="001609F1" w:rsidP="00170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E1E" w:rsidRDefault="00170E1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E1E" w:rsidRDefault="00170E1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E1E" w:rsidRDefault="00170E1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B1949"/>
    <w:multiLevelType w:val="hybridMultilevel"/>
    <w:tmpl w:val="7240702A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6AE"/>
    <w:rsid w:val="00034115"/>
    <w:rsid w:val="00072C24"/>
    <w:rsid w:val="000A5B5F"/>
    <w:rsid w:val="001513DA"/>
    <w:rsid w:val="001609F1"/>
    <w:rsid w:val="00170E1E"/>
    <w:rsid w:val="001C3273"/>
    <w:rsid w:val="00240734"/>
    <w:rsid w:val="002F138D"/>
    <w:rsid w:val="00436A74"/>
    <w:rsid w:val="00476D25"/>
    <w:rsid w:val="00524259"/>
    <w:rsid w:val="0053029D"/>
    <w:rsid w:val="00541EE5"/>
    <w:rsid w:val="0058178E"/>
    <w:rsid w:val="005A086F"/>
    <w:rsid w:val="005A2761"/>
    <w:rsid w:val="005B482E"/>
    <w:rsid w:val="005D1A92"/>
    <w:rsid w:val="00627F2F"/>
    <w:rsid w:val="006768D8"/>
    <w:rsid w:val="006956AE"/>
    <w:rsid w:val="006976FA"/>
    <w:rsid w:val="006A72E4"/>
    <w:rsid w:val="006C2C31"/>
    <w:rsid w:val="007212B7"/>
    <w:rsid w:val="00747C60"/>
    <w:rsid w:val="008844BF"/>
    <w:rsid w:val="008E474F"/>
    <w:rsid w:val="008F78A9"/>
    <w:rsid w:val="00913368"/>
    <w:rsid w:val="009873B0"/>
    <w:rsid w:val="009B6379"/>
    <w:rsid w:val="009F332F"/>
    <w:rsid w:val="009F6E30"/>
    <w:rsid w:val="00A86BE9"/>
    <w:rsid w:val="00A94FD6"/>
    <w:rsid w:val="00AA3970"/>
    <w:rsid w:val="00AE63E1"/>
    <w:rsid w:val="00B75087"/>
    <w:rsid w:val="00BC0C93"/>
    <w:rsid w:val="00BF2AAB"/>
    <w:rsid w:val="00C53BCC"/>
    <w:rsid w:val="00C64BDD"/>
    <w:rsid w:val="00C97D63"/>
    <w:rsid w:val="00CD781D"/>
    <w:rsid w:val="00CF77D4"/>
    <w:rsid w:val="00D7630B"/>
    <w:rsid w:val="00DE68B1"/>
    <w:rsid w:val="00E10C4C"/>
    <w:rsid w:val="00E37179"/>
    <w:rsid w:val="00E37D41"/>
    <w:rsid w:val="00E831FE"/>
    <w:rsid w:val="00F20C8A"/>
    <w:rsid w:val="00FD19E6"/>
    <w:rsid w:val="00FF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E190F"/>
  <w15:docId w15:val="{BA903DA1-D002-4422-A9A7-0FEF44BF5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956AE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6956AE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6976FA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170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70E1E"/>
  </w:style>
  <w:style w:type="paragraph" w:styleId="Pieddepage">
    <w:name w:val="footer"/>
    <w:basedOn w:val="Normal"/>
    <w:link w:val="PieddepageCar"/>
    <w:uiPriority w:val="99"/>
    <w:unhideWhenUsed/>
    <w:rsid w:val="00170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70E1E"/>
  </w:style>
  <w:style w:type="paragraph" w:styleId="Textedebulles">
    <w:name w:val="Balloon Text"/>
    <w:basedOn w:val="Normal"/>
    <w:link w:val="TextedebullesCar"/>
    <w:uiPriority w:val="99"/>
    <w:semiHidden/>
    <w:unhideWhenUsed/>
    <w:rsid w:val="00C97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7D63"/>
    <w:rPr>
      <w:rFonts w:ascii="Segoe UI" w:hAnsi="Segoe UI" w:cs="Segoe UI"/>
      <w:sz w:val="18"/>
      <w:szCs w:val="18"/>
    </w:rPr>
  </w:style>
  <w:style w:type="character" w:styleId="lev">
    <w:name w:val="Strong"/>
    <w:basedOn w:val="Policepardfaut"/>
    <w:uiPriority w:val="22"/>
    <w:qFormat/>
    <w:rsid w:val="00E371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9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8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9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04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0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6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99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0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151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129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877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9289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202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7157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3827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66988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7409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94789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898166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7299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563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ledefrance.fr/bourses-mobilite-ile-de-france-doctorant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julien.pauline@parisnanterre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ulie.ad@parisnanterre.fr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368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 Christine</dc:creator>
  <cp:lastModifiedBy>Marin Christine</cp:lastModifiedBy>
  <cp:revision>35</cp:revision>
  <cp:lastPrinted>2019-04-23T08:14:00Z</cp:lastPrinted>
  <dcterms:created xsi:type="dcterms:W3CDTF">2014-02-20T14:23:00Z</dcterms:created>
  <dcterms:modified xsi:type="dcterms:W3CDTF">2020-04-23T06:26:00Z</dcterms:modified>
</cp:coreProperties>
</file>